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2AF" w:rsidRDefault="00D712AF" w:rsidP="00D712AF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bg-BG"/>
        </w:rPr>
      </w:pPr>
      <w:bookmarkStart w:id="0" w:name="_GoBack"/>
      <w:bookmarkEnd w:id="0"/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bg-BG"/>
        </w:rPr>
      </w:pPr>
      <w:r w:rsidRPr="00D712AF">
        <w:rPr>
          <w:rFonts w:ascii="Calibri" w:eastAsia="Times New Roman" w:hAnsi="Calibri" w:cs="Times New Roman"/>
          <w:b/>
          <w:sz w:val="40"/>
          <w:szCs w:val="40"/>
          <w:lang w:eastAsia="bg-BG"/>
        </w:rPr>
        <w:t>ИНСТРУМЕНТ ЗА</w:t>
      </w:r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bg-BG"/>
        </w:rPr>
      </w:pPr>
      <w:r w:rsidRPr="00D712AF">
        <w:rPr>
          <w:rFonts w:ascii="Calibri" w:eastAsia="Times New Roman" w:hAnsi="Calibri" w:cs="Times New Roman"/>
          <w:b/>
          <w:sz w:val="40"/>
          <w:szCs w:val="40"/>
          <w:lang w:eastAsia="bg-BG"/>
        </w:rPr>
        <w:t>ОЦЕНКА НА ПОТРЕБНОСТИТЕ НА ДЕТЕ В РИСК</w:t>
      </w: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ОСНОВНИ ПРИНЦИПИ</w:t>
      </w:r>
      <w:r w:rsidRPr="00D712AF">
        <w:rPr>
          <w:rFonts w:ascii="Cambria" w:eastAsia="Times New Roman" w:hAnsi="Cambria" w:cs="Times New Roman"/>
          <w:b/>
          <w:sz w:val="24"/>
          <w:szCs w:val="24"/>
          <w:vertAlign w:val="superscript"/>
          <w:lang w:eastAsia="bg-BG"/>
        </w:rPr>
        <w:footnoteReference w:id="1"/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Оценката на потребностите на детето: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поставя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детето в центъра на оценяването;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основава се на развитието на детето;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 xml:space="preserve">екологичен системен 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подход;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осигур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ява равни възможности;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включва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работа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с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дет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ето и със семейството;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основава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се на силните страни</w:t>
      </w:r>
      <w:r w:rsidRPr="00D712AF">
        <w:rPr>
          <w:rFonts w:ascii="Cambria" w:eastAsia="Times New Roman" w:hAnsi="Cambria" w:cs="Times New Roman"/>
          <w:b/>
          <w:sz w:val="24"/>
          <w:szCs w:val="24"/>
          <w:lang w:val="en-US" w:eastAsia="bg-BG"/>
        </w:rPr>
        <w:t xml:space="preserve"> 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на детето, но идентифицират и трудностите;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color w:val="FF0000"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базирана е на междуинституционален подход;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е непрекъснат процес, а не отделно събитие;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Cambria"/>
          <w:b/>
          <w:sz w:val="24"/>
          <w:szCs w:val="24"/>
          <w:lang w:eastAsia="bg-BG"/>
        </w:rPr>
        <w:t>извършва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се паралелно с други действия и предоставяне на услуги;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●</w:t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 основана е на базирани на доказателства знания.</w:t>
      </w: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РАМКА НА ОЦЕНКАТА</w:t>
      </w:r>
      <w:r w:rsidRPr="00D712AF">
        <w:rPr>
          <w:rFonts w:ascii="Cambria" w:eastAsia="Times New Roman" w:hAnsi="Cambria" w:cs="Times New Roman"/>
          <w:b/>
          <w:sz w:val="24"/>
          <w:szCs w:val="24"/>
          <w:vertAlign w:val="superscript"/>
          <w:lang w:eastAsia="bg-BG"/>
        </w:rPr>
        <w:footnoteReference w:id="2"/>
      </w: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 w:eastAsia="bg-BG"/>
        </w:rPr>
      </w:pPr>
      <w:r w:rsidRPr="00D712AF">
        <w:rPr>
          <w:rFonts w:ascii="Cambria" w:eastAsia="Times New Roman" w:hAnsi="Cambria" w:cs="Times New Roman"/>
          <w:b/>
          <w:noProof/>
          <w:sz w:val="24"/>
          <w:szCs w:val="24"/>
          <w:lang w:eastAsia="bg-BG"/>
        </w:rPr>
        <w:drawing>
          <wp:inline distT="0" distB="0" distL="0" distR="0" wp14:anchorId="63923927" wp14:editId="7BA77338">
            <wp:extent cx="4572638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br w:type="page"/>
      </w: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lastRenderedPageBreak/>
        <w:t>КАРТА ЗА ОЦЕНКА НА ПОТРЕБНОСТИТЕ</w:t>
      </w:r>
      <w:r w:rsidRPr="00D712AF">
        <w:rPr>
          <w:rFonts w:ascii="Cambria" w:eastAsia="Times New Roman" w:hAnsi="Cambria" w:cs="Times New Roman"/>
          <w:b/>
          <w:sz w:val="24"/>
          <w:szCs w:val="24"/>
          <w:vertAlign w:val="superscript"/>
          <w:lang w:eastAsia="bg-BG"/>
        </w:rPr>
        <w:footnoteReference w:id="3"/>
      </w: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,</w:t>
      </w:r>
      <w:r w:rsidRPr="00D712AF">
        <w:rPr>
          <w:rFonts w:ascii="Cambria" w:eastAsia="Times New Roman" w:hAnsi="Cambria" w:cs="Times New Roman"/>
          <w:b/>
          <w:sz w:val="24"/>
          <w:szCs w:val="24"/>
          <w:vertAlign w:val="superscript"/>
          <w:lang w:eastAsia="bg-BG"/>
        </w:rPr>
        <w:footnoteReference w:id="4"/>
      </w:r>
    </w:p>
    <w:p w:rsidR="00D712AF" w:rsidRPr="00D712AF" w:rsidRDefault="00D712AF" w:rsidP="00D712AF">
      <w:pPr>
        <w:numPr>
          <w:ilvl w:val="0"/>
          <w:numId w:val="1"/>
        </w:numPr>
        <w:spacing w:before="240" w:after="200" w:line="276" w:lineRule="auto"/>
        <w:ind w:left="1077"/>
        <w:contextualSpacing/>
        <w:jc w:val="center"/>
        <w:rPr>
          <w:rFonts w:ascii="Cambria" w:eastAsia="Calibri" w:hAnsi="Cambria" w:cs="Times New Roman"/>
          <w:b/>
          <w:sz w:val="24"/>
          <w:szCs w:val="24"/>
          <w:lang w:val="en-US"/>
        </w:rPr>
      </w:pPr>
      <w:r w:rsidRPr="00D712AF">
        <w:rPr>
          <w:rFonts w:ascii="Cambria" w:eastAsia="Calibri" w:hAnsi="Cambria" w:cs="Times New Roman"/>
          <w:b/>
          <w:sz w:val="24"/>
          <w:szCs w:val="24"/>
          <w:lang w:val="en-US"/>
        </w:rPr>
        <w:t>ДАННИ ЗА ДЕТЕТО</w:t>
      </w:r>
      <w:r w:rsidRPr="00D712AF">
        <w:rPr>
          <w:rFonts w:ascii="Cambria" w:eastAsia="Calibri" w:hAnsi="Cambria" w:cs="Times New Roman"/>
          <w:b/>
          <w:sz w:val="24"/>
          <w:szCs w:val="24"/>
        </w:rPr>
        <w:t>/УЧЕНИКА/МЛАДИЯ ЧОВЕК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D712AF" w:rsidRPr="00D712AF" w:rsidTr="003404CD">
        <w:tc>
          <w:tcPr>
            <w:tcW w:w="5000" w:type="pct"/>
            <w:gridSpan w:val="2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Обща информация</w:t>
            </w: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Име: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Дата и място на раждане: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Адрес: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Телефон, e-mail: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Данни за образователното заведение – име, адрес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Дата на постъпване в него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>Клас, в който е в</w:t>
            </w:r>
            <w:r w:rsidRPr="00D712AF">
              <w:rPr>
                <w:rFonts w:ascii="Cambria" w:eastAsia="Calibri" w:hAnsi="Cambria"/>
                <w:color w:val="FF0000"/>
                <w:sz w:val="24"/>
                <w:szCs w:val="24"/>
              </w:rPr>
              <w:t xml:space="preserve"> </w:t>
            </w:r>
            <w:r w:rsidRPr="00D712AF">
              <w:rPr>
                <w:rFonts w:ascii="Cambria" w:eastAsia="Calibri" w:hAnsi="Cambria"/>
                <w:sz w:val="24"/>
                <w:szCs w:val="24"/>
              </w:rPr>
              <w:t>момента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5000" w:type="pct"/>
            <w:gridSpan w:val="2"/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 xml:space="preserve">............................................................................................... </w:t>
            </w: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5000" w:type="pct"/>
            <w:gridSpan w:val="2"/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>Причини за необходимост от оценяването</w:t>
            </w: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  <w:lang w:val="en-US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>Криза</w:t>
            </w:r>
          </w:p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>Поведения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>Образователни проблеми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  <w:r w:rsidRPr="00D712AF">
              <w:rPr>
                <w:rFonts w:ascii="Cambria" w:eastAsia="Calibri" w:hAnsi="Cambria"/>
                <w:sz w:val="24"/>
                <w:szCs w:val="24"/>
              </w:rPr>
              <w:t>Отношения на другите към детето/младежа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Условия за живот </w:t>
            </w:r>
          </w:p>
          <w:p w:rsidR="00D712AF" w:rsidRPr="00D712AF" w:rsidRDefault="00D712AF" w:rsidP="00D712AF">
            <w:pPr>
              <w:jc w:val="both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Родителски грижи и контрол 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Други социални индикации 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5000" w:type="pct"/>
            <w:gridSpan w:val="2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Обобщение: характер и конкретни причини за оценката и (напр. бедност, детски труд, личностови особености, поведенчески проблеми, криза и пр.)</w:t>
            </w:r>
          </w:p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before="240"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Данни за семейството (родители/настойници, значим възрастен)</w:t>
      </w:r>
      <w:r w:rsidRPr="00D712AF">
        <w:rPr>
          <w:rFonts w:ascii="Cambria" w:eastAsia="Times New Roman" w:hAnsi="Cambria" w:cs="Times New Roman"/>
          <w:sz w:val="24"/>
          <w:szCs w:val="24"/>
          <w:vertAlign w:val="superscript"/>
          <w:lang w:eastAsia="bg-BG"/>
        </w:rPr>
        <w:t xml:space="preserve"> </w:t>
      </w:r>
      <w:r w:rsidRPr="00D712AF">
        <w:rPr>
          <w:rFonts w:ascii="Cambria" w:eastAsia="Times New Roman" w:hAnsi="Cambria" w:cs="Times New Roman"/>
          <w:sz w:val="24"/>
          <w:szCs w:val="24"/>
          <w:vertAlign w:val="superscript"/>
          <w:lang w:eastAsia="bg-BG"/>
        </w:rPr>
        <w:footnoteReference w:id="5"/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Име: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Връзки с детето: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Професия/работа: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Здравен профил: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Адрес: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before="240"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Данни за служби, институции, професионалисти, които са работили с детето във времето</w:t>
      </w:r>
      <w:r w:rsidRPr="00D712AF">
        <w:rPr>
          <w:rFonts w:ascii="Cambria" w:eastAsia="Times New Roman" w:hAnsi="Cambria" w:cs="Times New Roman"/>
          <w:b/>
          <w:sz w:val="24"/>
          <w:szCs w:val="24"/>
          <w:vertAlign w:val="superscript"/>
          <w:lang w:eastAsia="bg-BG"/>
        </w:rPr>
        <w:footnoteReference w:id="6"/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Име: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lastRenderedPageBreak/>
              <w:t>Връзки с детето: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Професия: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Адрес: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Телефон, e-mail: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Друга контактна информация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numPr>
          <w:ilvl w:val="0"/>
          <w:numId w:val="2"/>
        </w:numPr>
        <w:spacing w:before="240" w:after="200" w:line="276" w:lineRule="auto"/>
        <w:contextualSpacing/>
        <w:rPr>
          <w:rFonts w:ascii="Cambria" w:eastAsia="Calibri" w:hAnsi="Cambria" w:cs="Times New Roman"/>
          <w:b/>
          <w:sz w:val="24"/>
          <w:szCs w:val="24"/>
          <w:lang w:val="en-US"/>
        </w:rPr>
      </w:pPr>
      <w:r w:rsidRPr="00D712AF">
        <w:rPr>
          <w:rFonts w:ascii="Cambria" w:eastAsia="Calibri" w:hAnsi="Cambria" w:cs="Times New Roman"/>
          <w:b/>
          <w:sz w:val="24"/>
          <w:szCs w:val="24"/>
          <w:lang w:val="en-US"/>
        </w:rPr>
        <w:t>ЗДРАВЕН СТАТУС И ЗДРАВНО ПОВЕДЕНИЕ</w:t>
      </w:r>
      <w:r w:rsidRPr="00D712AF">
        <w:rPr>
          <w:rFonts w:ascii="Cambria" w:eastAsia="Calibri" w:hAnsi="Cambria" w:cs="Times New Roman"/>
          <w:b/>
          <w:sz w:val="24"/>
          <w:szCs w:val="24"/>
          <w:vertAlign w:val="superscript"/>
          <w:lang w:val="en-US"/>
        </w:rPr>
        <w:footnoteReference w:id="7"/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Данни за личен лекар (други медицински лица)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Име: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Професия: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Адрес: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Телефон, e-mail: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Друга контактна информация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Информация от личен лекар</w:t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en-US" w:eastAsia="bg-BG"/>
        </w:rPr>
      </w:pP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Документация: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66"/>
        <w:gridCol w:w="2968"/>
        <w:gridCol w:w="2928"/>
      </w:tblGrid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>Документи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 xml:space="preserve">Налични </w:t>
            </w: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>Необходими</w:t>
            </w: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Амбулаторен картон с информация от раждането – какво е боледувал, какви параметри е имал през времето</w:t>
            </w:r>
          </w:p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Имунизационен паспорт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Синя здравна книжка 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jc w:val="both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Медицинско свидетелство за постъпване в училище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Амбулаторни листове от проведени прегледи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Епикризи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D712AF" w:rsidRPr="00D712AF" w:rsidTr="003404CD">
        <w:tc>
          <w:tcPr>
            <w:tcW w:w="3369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Решения на ТЕЛК и други медицински оценки</w:t>
            </w:r>
          </w:p>
        </w:tc>
        <w:tc>
          <w:tcPr>
            <w:tcW w:w="3260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  <w:tc>
          <w:tcPr>
            <w:tcW w:w="3143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Здравен статус 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(Информация от личен лекар)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396"/>
        <w:gridCol w:w="5666"/>
      </w:tblGrid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Ръст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Тегло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lastRenderedPageBreak/>
              <w:t>Body Mass Index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Физическо развитие съобразно възрастта 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Опорно-двигателен апарат. Гръбначни изкривявания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Опорно-двигателен апарат. Плоскостъпие. Д</w:t>
            </w:r>
            <w:r w:rsidR="003404CD">
              <w:rPr>
                <w:rFonts w:ascii="Cambria" w:hAnsi="Cambria"/>
                <w:sz w:val="24"/>
                <w:szCs w:val="24"/>
              </w:rPr>
              <w:t>р</w:t>
            </w:r>
            <w:r w:rsidRPr="00D712AF">
              <w:rPr>
                <w:rFonts w:ascii="Cambria" w:hAnsi="Cambria"/>
                <w:sz w:val="24"/>
                <w:szCs w:val="24"/>
              </w:rPr>
              <w:t>уги проблеми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Зрение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Слух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Хронични заболявания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Назначени лекарства и как да се приемат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(</w:t>
            </w:r>
            <w:r w:rsidRPr="00D712AF">
              <w:rPr>
                <w:rFonts w:ascii="Cambria" w:hAnsi="Cambria"/>
                <w:sz w:val="24"/>
                <w:szCs w:val="24"/>
              </w:rPr>
              <w:t>ако има такива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)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Прекарани инфекциозни болести и как са били лекувани – заушки, хепатит А, шарки и т.н.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Алергии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Имунизации – направени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Психично-здравни проблеми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Назначени лекарства и как да се приемат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(</w:t>
            </w:r>
            <w:r w:rsidRPr="00D712AF">
              <w:rPr>
                <w:rFonts w:ascii="Cambria" w:hAnsi="Cambria"/>
                <w:sz w:val="24"/>
                <w:szCs w:val="24"/>
              </w:rPr>
              <w:t>ако има такива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)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Увреждания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(</w:t>
            </w:r>
            <w:r w:rsidRPr="00D712AF">
              <w:rPr>
                <w:rFonts w:ascii="Cambria" w:hAnsi="Cambria"/>
                <w:sz w:val="24"/>
                <w:szCs w:val="24"/>
              </w:rPr>
              <w:t>ако има такива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)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Друга важна информация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874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Хоспитализации</w:t>
            </w:r>
          </w:p>
        </w:tc>
        <w:tc>
          <w:tcPr>
            <w:tcW w:w="3126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Необходими прегледи/изследвания/информация: (Информация от личен лекар)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84"/>
        <w:gridCol w:w="5578"/>
      </w:tblGrid>
      <w:tr w:rsidR="00D712AF" w:rsidRPr="00D712AF" w:rsidTr="003404CD">
        <w:tc>
          <w:tcPr>
            <w:tcW w:w="3540" w:type="dxa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Необходими имунизации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540" w:type="dxa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Изследвания за: алергии, хронични болести, инфекциозни болести 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540" w:type="dxa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Медицинско предписание за хранителен режим, изисквания за диета</w:t>
            </w:r>
          </w:p>
        </w:tc>
        <w:tc>
          <w:tcPr>
            <w:tcW w:w="57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lastRenderedPageBreak/>
        <w:t xml:space="preserve">Здравно поведение. Умения и знания за поддържане на здравето: (Информация от личен лекар и от родителите)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Области 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Хранене и хранителни предпочитания  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Лична хигиена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3404CD" w:rsidP="00D712A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Дв</w:t>
            </w:r>
            <w:r w:rsidR="00D712AF" w:rsidRPr="00D712AF">
              <w:rPr>
                <w:rFonts w:ascii="Cambria" w:hAnsi="Cambria"/>
                <w:sz w:val="24"/>
                <w:szCs w:val="24"/>
              </w:rPr>
              <w:t>игателен режим, спорт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Грижи за зъбите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Грижи за очите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Употреба на вещества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Търсене на медицинска помощ. Умения за търсене на медицинска помощ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Поведение при боледуване и лечение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Зъболечение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404CD" w:rsidRPr="00D712AF" w:rsidTr="003404CD">
        <w:tc>
          <w:tcPr>
            <w:tcW w:w="5000" w:type="pct"/>
            <w:gridSpan w:val="2"/>
          </w:tcPr>
          <w:p w:rsidR="003404CD" w:rsidRPr="00D712AF" w:rsidRDefault="003404CD" w:rsidP="00D712AF">
            <w:pPr>
              <w:spacing w:after="200" w:line="276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Поведен</w:t>
            </w:r>
            <w:r w:rsidRPr="00D712AF">
              <w:rPr>
                <w:rFonts w:ascii="Cambria" w:hAnsi="Cambria"/>
                <w:sz w:val="24"/>
                <w:szCs w:val="24"/>
              </w:rPr>
              <w:t>чески проблеми свързани със здравето:</w:t>
            </w: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Тю</w:t>
            </w:r>
            <w:r w:rsidR="003404CD">
              <w:rPr>
                <w:rFonts w:ascii="Cambria" w:hAnsi="Cambria"/>
                <w:sz w:val="24"/>
                <w:szCs w:val="24"/>
              </w:rPr>
              <w:t>тю</w:t>
            </w:r>
            <w:r w:rsidRPr="00D712AF">
              <w:rPr>
                <w:rFonts w:ascii="Cambria" w:hAnsi="Cambria"/>
                <w:sz w:val="24"/>
                <w:szCs w:val="24"/>
              </w:rPr>
              <w:t>нопушене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highlight w:val="yellow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Употреба на алкохол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highlight w:val="yellow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Употреба на наркотици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highlight w:val="yellow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Рискови сексуални поведения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Екстремни спортове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1718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Други рискови поведения</w:t>
            </w:r>
          </w:p>
        </w:tc>
        <w:tc>
          <w:tcPr>
            <w:tcW w:w="3282" w:type="pct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495"/>
        <w:gridCol w:w="4567"/>
      </w:tblGrid>
      <w:tr w:rsidR="00D712AF" w:rsidRPr="00D712AF" w:rsidTr="003404CD">
        <w:tc>
          <w:tcPr>
            <w:tcW w:w="5000" w:type="pct"/>
            <w:gridSpan w:val="2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>Особености, които трябва да бъдат съобразени и препоръки към екипа</w:t>
            </w: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2480" w:type="pct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 xml:space="preserve">Рискови фактори                                                                        </w:t>
            </w:r>
          </w:p>
        </w:tc>
        <w:tc>
          <w:tcPr>
            <w:tcW w:w="2520" w:type="pct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</w:rPr>
              <w:t xml:space="preserve">Защитни фактори </w:t>
            </w: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2480" w:type="pct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520" w:type="pct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Cambria" w:eastAsia="Calibri" w:hAnsi="Cambria" w:cs="Times New Roman"/>
          <w:b/>
          <w:sz w:val="24"/>
          <w:szCs w:val="24"/>
          <w:lang w:val="en-US"/>
        </w:rPr>
      </w:pPr>
      <w:r w:rsidRPr="00D712AF">
        <w:rPr>
          <w:rFonts w:ascii="Cambria" w:eastAsia="Calibri" w:hAnsi="Cambria" w:cs="Times New Roman"/>
          <w:b/>
          <w:sz w:val="24"/>
          <w:szCs w:val="24"/>
          <w:lang w:val="en-US"/>
        </w:rPr>
        <w:t xml:space="preserve">ИНДИВИДУАЛНО РАЗВИТИЕ </w:t>
      </w: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both"/>
        <w:rPr>
          <w:rFonts w:ascii="Cambria" w:eastAsia="Times New Roman" w:hAnsi="Cambria" w:cs="Times New Roman"/>
          <w:b/>
          <w:i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i/>
          <w:sz w:val="24"/>
          <w:szCs w:val="24"/>
          <w:lang w:eastAsia="bg-BG"/>
        </w:rPr>
        <w:t xml:space="preserve">За оценката на индивидуалните потребности отговаря координаторът на подкрепа за личностно развитие, съгласно чл.7, ал.1 и ал.2 от Наредба за приобщаващо образование или друг упълномощен от директора на детската градина/училището </w:t>
      </w:r>
      <w:r w:rsidR="003404CD" w:rsidRPr="00D712AF">
        <w:rPr>
          <w:rFonts w:ascii="Cambria" w:eastAsia="Times New Roman" w:hAnsi="Cambria" w:cs="Times New Roman"/>
          <w:b/>
          <w:i/>
          <w:sz w:val="24"/>
          <w:szCs w:val="24"/>
          <w:lang w:eastAsia="bg-BG"/>
        </w:rPr>
        <w:t>педагогически</w:t>
      </w:r>
      <w:r w:rsidRPr="00D712AF">
        <w:rPr>
          <w:rFonts w:ascii="Cambria" w:eastAsia="Times New Roman" w:hAnsi="Cambria" w:cs="Times New Roman"/>
          <w:b/>
          <w:i/>
          <w:sz w:val="24"/>
          <w:szCs w:val="24"/>
          <w:lang w:eastAsia="bg-BG"/>
        </w:rPr>
        <w:t xml:space="preserve"> специалист, съгласно чл.70 и чл.73 от Наредбата за приобщаващо образование </w:t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 xml:space="preserve">Познавателно развитие 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(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Информация от психолог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)</w:t>
      </w: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3482"/>
        <w:gridCol w:w="5580"/>
      </w:tblGrid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lastRenderedPageBreak/>
              <w:t xml:space="preserve">Показатели 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i/>
                <w:iCs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i/>
                <w:iCs/>
                <w:sz w:val="24"/>
                <w:szCs w:val="24"/>
              </w:rPr>
              <w:t>могат да се допълват</w:t>
            </w:r>
            <w:r w:rsidRPr="00D712AF">
              <w:rPr>
                <w:rFonts w:ascii="Cambria" w:hAnsi="Cambria"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наблюдение и оценка</w:t>
            </w: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Мислене и разбиране на причинно-следствени връзки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Решаване на проблеми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Памет 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Внимание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Възприятие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52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Въображение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68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bCs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bCs/>
          <w:sz w:val="24"/>
          <w:szCs w:val="24"/>
          <w:lang w:eastAsia="bg-BG"/>
        </w:rPr>
        <w:t xml:space="preserve">Емоционално развитие  и поведение при стрес 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(Информация от психолог и/или учител)</w:t>
      </w:r>
    </w:p>
    <w:tbl>
      <w:tblPr>
        <w:tblW w:w="9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20"/>
        <w:gridCol w:w="5792"/>
      </w:tblGrid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Показатели </w:t>
            </w:r>
          </w:p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i/>
                <w:iCs/>
                <w:sz w:val="24"/>
                <w:szCs w:val="24"/>
                <w:lang w:val="ru-RU" w:eastAsia="bg-BG"/>
              </w:rPr>
              <w:t>(</w:t>
            </w:r>
            <w:r w:rsidRPr="00D712AF">
              <w:rPr>
                <w:rFonts w:ascii="Cambria" w:eastAsia="Times New Roman" w:hAnsi="Cambria" w:cs="Times New Roman"/>
                <w:i/>
                <w:iCs/>
                <w:sz w:val="24"/>
                <w:szCs w:val="24"/>
                <w:lang w:eastAsia="bg-BG"/>
              </w:rPr>
              <w:t>могат да се допълват</w:t>
            </w: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наблюдение и оценка</w:t>
            </w: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Самоконтрол и следване на социалните норми/ граници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Отделяне от възрастен (само за деца и ученици в първите класове на началното училище)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Тревожност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Импулсивност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Толерантност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highlight w:val="yellow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Справяне със стрес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highlight w:val="yellow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highlight w:val="yellow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Търсене на близост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Адаптивност при промяна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Среда в която детето се чувства спокойно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lastRenderedPageBreak/>
              <w:t xml:space="preserve">Чувство за емпатия към другите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Приемане на авторитети 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Приемане и спазване на правила и следване на инструкции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Прояви на агресия към другите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Противопоставяне на възрастните и вербална съпротива – у дома и в детското заведение /училището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Проблеми в поведението – девиантност и закононарушения</w:t>
            </w:r>
          </w:p>
        </w:tc>
        <w:tc>
          <w:tcPr>
            <w:tcW w:w="5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val="ru-RU" w:eastAsia="bg-BG"/>
        </w:rPr>
      </w:pPr>
    </w:p>
    <w:p w:rsidR="00D712AF" w:rsidRPr="00D712AF" w:rsidRDefault="00D712AF" w:rsidP="003404CD">
      <w:pPr>
        <w:autoSpaceDE w:val="0"/>
        <w:autoSpaceDN w:val="0"/>
        <w:adjustRightInd w:val="0"/>
        <w:spacing w:after="200" w:line="276" w:lineRule="auto"/>
        <w:jc w:val="both"/>
        <w:rPr>
          <w:rFonts w:ascii="Cambria" w:eastAsia="Times New Roman" w:hAnsi="Cambria" w:cs="Times New Roman"/>
          <w:color w:val="0000FF"/>
          <w:sz w:val="24"/>
          <w:szCs w:val="24"/>
          <w:lang w:eastAsia="bg-BG"/>
        </w:rPr>
      </w:pPr>
      <w:r w:rsidRPr="00D712AF">
        <w:rPr>
          <w:rFonts w:ascii="Cambria" w:eastAsia="Times New Roman" w:hAnsi="Cambria" w:cs="Times New Roman"/>
          <w:b/>
          <w:bCs/>
          <w:sz w:val="24"/>
          <w:szCs w:val="24"/>
          <w:lang w:eastAsia="bg-BG"/>
        </w:rPr>
        <w:t xml:space="preserve">Социално и образователно развитие 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(Информация от учител/класен ръководител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)</w:t>
      </w:r>
    </w:p>
    <w:tbl>
      <w:tblPr>
        <w:tblW w:w="9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8"/>
        <w:gridCol w:w="5864"/>
      </w:tblGrid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Показатели </w:t>
            </w:r>
          </w:p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i/>
                <w:iCs/>
                <w:sz w:val="24"/>
                <w:szCs w:val="24"/>
                <w:lang w:val="ru-RU" w:eastAsia="bg-BG"/>
              </w:rPr>
              <w:t>(</w:t>
            </w:r>
            <w:r w:rsidRPr="00D712AF">
              <w:rPr>
                <w:rFonts w:ascii="Cambria" w:eastAsia="Times New Roman" w:hAnsi="Cambria" w:cs="Times New Roman"/>
                <w:i/>
                <w:iCs/>
                <w:sz w:val="24"/>
                <w:szCs w:val="24"/>
                <w:lang w:eastAsia="bg-BG"/>
              </w:rPr>
              <w:t>могат да се допълват</w:t>
            </w: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3404CD" w:rsidP="00D712A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Н</w:t>
            </w:r>
            <w:r w:rsidR="00D712AF"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аблюдение и оценка</w:t>
            </w: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Отношения с връстници и статус в групата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Социално приемливо поведение спрямо връстниците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Социално приемливо поведение спрямо възрастните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3404CD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3404CD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Разбиране за социални очаквания, социални задачи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3404CD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 xml:space="preserve">Игра с останалите деца от същата </w:t>
            </w:r>
            <w:r w:rsidR="003404CD"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възраст</w:t>
            </w: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t>/група/клас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ru-RU" w:eastAsia="bg-BG"/>
              </w:rPr>
            </w:pPr>
          </w:p>
        </w:tc>
      </w:tr>
      <w:tr w:rsidR="00D712AF" w:rsidRPr="00D712AF" w:rsidTr="003404CD">
        <w:trPr>
          <w:trHeight w:val="1"/>
        </w:trPr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  <w:r w:rsidRPr="00D712AF">
              <w:rPr>
                <w:rFonts w:ascii="Cambria" w:eastAsia="Times New Roman" w:hAnsi="Cambria" w:cs="Times New Roman"/>
                <w:sz w:val="24"/>
                <w:szCs w:val="24"/>
                <w:lang w:eastAsia="bg-BG"/>
              </w:rPr>
              <w:lastRenderedPageBreak/>
              <w:t>Специфична игра и предпочитания</w:t>
            </w:r>
          </w:p>
        </w:tc>
        <w:tc>
          <w:tcPr>
            <w:tcW w:w="5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D712AF" w:rsidRPr="00D712AF" w:rsidRDefault="00D712AF" w:rsidP="00D712AF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bg-BG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val="ru-RU" w:eastAsia="bg-BG"/>
        </w:rPr>
        <w:t xml:space="preserve">Език, комуникация - умения 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(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Информация от логопед и от психолог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)</w:t>
      </w: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3311"/>
        <w:gridCol w:w="5751"/>
      </w:tblGrid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Показатели 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i/>
                <w:sz w:val="24"/>
                <w:szCs w:val="24"/>
              </w:rPr>
              <w:t>могат да се</w:t>
            </w:r>
            <w:r w:rsidRPr="00D712A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712AF">
              <w:rPr>
                <w:rFonts w:ascii="Cambria" w:hAnsi="Cambria"/>
                <w:i/>
                <w:sz w:val="24"/>
                <w:szCs w:val="24"/>
              </w:rPr>
              <w:t>допълват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3404CD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</w:rPr>
              <w:t>Н</w:t>
            </w:r>
            <w:r w:rsidR="00D712AF" w:rsidRPr="00D712AF">
              <w:rPr>
                <w:rFonts w:ascii="Cambria" w:hAnsi="Cambria"/>
                <w:sz w:val="24"/>
                <w:szCs w:val="24"/>
              </w:rPr>
              <w:t>аблюдение и оценка</w:t>
            </w: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i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Езиково развитие: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Езиково разбиране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Създаване на текст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Назоваване на мисли и чувства – 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Способност или умения за назоваване на мисли и чувства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Способност за разказване на истории (</w:t>
            </w: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показателно е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 </w:t>
            </w: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при ученици)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Разбиране на игра с думи, шеги, метафори и други - (</w:t>
            </w: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показателно е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 </w:t>
            </w: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при ученици)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Разграничаване на фантазия от реалност </w:t>
            </w: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(показателно е за деца в детска градина)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Математически умения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Компютърни умения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val="ru-RU" w:eastAsia="bg-BG"/>
        </w:rPr>
        <w:t>Идентичност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 xml:space="preserve"> (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Информация от психолог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)</w:t>
      </w: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3312"/>
        <w:gridCol w:w="5750"/>
      </w:tblGrid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Показатели 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i/>
                <w:sz w:val="24"/>
                <w:szCs w:val="24"/>
              </w:rPr>
              <w:t>могат да се допълват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3404CD" w:rsidP="003404CD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</w:rPr>
              <w:t>Н</w:t>
            </w:r>
            <w:r w:rsidR="00D712AF" w:rsidRPr="00D712AF">
              <w:rPr>
                <w:rFonts w:ascii="Cambria" w:hAnsi="Cambria"/>
                <w:sz w:val="24"/>
                <w:szCs w:val="24"/>
              </w:rPr>
              <w:t>аблюдение и оценка</w:t>
            </w: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Самоуважение </w:t>
            </w:r>
          </w:p>
          <w:p w:rsidR="00D712AF" w:rsidRPr="00D712AF" w:rsidRDefault="00D712AF" w:rsidP="00D712AF">
            <w:pPr>
              <w:rPr>
                <w:rFonts w:ascii="Cambria" w:hAnsi="Cambria"/>
                <w:i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i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Приемане на ролеви модели от  родители, други възрастни, връстници и др.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lastRenderedPageBreak/>
              <w:t xml:space="preserve">Чувство за идентичност, личностови характеристики 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Осъзнаване на пол, етнос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b/>
          <w:sz w:val="24"/>
          <w:szCs w:val="24"/>
          <w:lang w:val="ru-RU"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val="ru-RU" w:eastAsia="bg-BG"/>
        </w:rPr>
        <w:t xml:space="preserve">Проблемно поведение 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 xml:space="preserve"> (Информация от класния ръководител/ координатор на подкрепата за личностно развитие в детската градина/училището)</w:t>
      </w: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3320"/>
        <w:gridCol w:w="5742"/>
      </w:tblGrid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Показатели 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i/>
                <w:sz w:val="24"/>
                <w:szCs w:val="24"/>
              </w:rPr>
              <w:t>могат да се допълват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3404CD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</w:t>
            </w:r>
            <w:r w:rsidR="00D712AF" w:rsidRPr="00D712AF">
              <w:rPr>
                <w:rFonts w:ascii="Cambria" w:hAnsi="Cambria"/>
                <w:sz w:val="24"/>
                <w:szCs w:val="24"/>
              </w:rPr>
              <w:t>аблюдение и оценка</w:t>
            </w: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Изоставане в обучението, слаб успех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Бягства от училище и/или от вкъщи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Агресивни прояви,  противопоставяне, девиантност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Конфликти с връстници, тормоз 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sz w:val="24"/>
                <w:szCs w:val="24"/>
              </w:rPr>
              <w:t>жертва/насилник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Самоизолиране, отдръпване от връст</w:t>
            </w:r>
            <w:r w:rsidR="003404CD">
              <w:rPr>
                <w:rFonts w:ascii="Cambria" w:hAnsi="Cambria"/>
                <w:sz w:val="24"/>
                <w:szCs w:val="24"/>
              </w:rPr>
              <w:t>н</w:t>
            </w:r>
            <w:r w:rsidRPr="00D712AF">
              <w:rPr>
                <w:rFonts w:ascii="Cambria" w:hAnsi="Cambria"/>
                <w:sz w:val="24"/>
                <w:szCs w:val="24"/>
              </w:rPr>
              <w:t>иците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Злоупотреба с вещества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Рисково сексуално поведение и/или друго рисково поведение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val="ru-RU" w:eastAsia="bg-BG"/>
        </w:rPr>
      </w:pPr>
      <w:r w:rsidRPr="00D712AF">
        <w:rPr>
          <w:rFonts w:ascii="Cambria" w:eastAsia="Times New Roman" w:hAnsi="Cambria" w:cs="Times New Roman"/>
          <w:b/>
          <w:sz w:val="24"/>
          <w:szCs w:val="24"/>
          <w:lang w:eastAsia="bg-BG"/>
        </w:rPr>
        <w:t>Обучение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(</w:t>
      </w:r>
      <w:r w:rsidRPr="00D712AF">
        <w:rPr>
          <w:rFonts w:ascii="Cambria" w:eastAsia="Times New Roman" w:hAnsi="Cambria" w:cs="Times New Roman"/>
          <w:sz w:val="24"/>
          <w:szCs w:val="24"/>
          <w:lang w:eastAsia="bg-BG"/>
        </w:rPr>
        <w:t>Информация от учител/класен ръководител/ресурсен учител за деца със СОП</w:t>
      </w:r>
      <w:r w:rsidRPr="00D712AF">
        <w:rPr>
          <w:rFonts w:ascii="Cambria" w:eastAsia="Times New Roman" w:hAnsi="Cambria" w:cs="Times New Roman"/>
          <w:sz w:val="24"/>
          <w:szCs w:val="24"/>
          <w:lang w:val="ru-RU" w:eastAsia="bg-BG"/>
        </w:rPr>
        <w:t>)</w:t>
      </w:r>
    </w:p>
    <w:tbl>
      <w:tblPr>
        <w:tblStyle w:val="TableGrid1"/>
        <w:tblW w:w="9212" w:type="dxa"/>
        <w:tblLook w:val="01E0" w:firstRow="1" w:lastRow="1" w:firstColumn="1" w:lastColumn="1" w:noHBand="0" w:noVBand="0"/>
      </w:tblPr>
      <w:tblGrid>
        <w:gridCol w:w="3348"/>
        <w:gridCol w:w="5864"/>
      </w:tblGrid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Показатели 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i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i/>
                <w:sz w:val="24"/>
                <w:szCs w:val="24"/>
              </w:rPr>
              <w:t>могат да се допълват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Наблюдение, оценка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и учебни постижения </w:t>
            </w: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Умения за самостоятелна работа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Силни страни на детето/ученика, проявени способности, постижения по образователни области.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lastRenderedPageBreak/>
              <w:t>Изявени дарби и таланти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rPr>
          <w:trHeight w:val="1547"/>
        </w:trPr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Затруднения на детето/ученика по образователни области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rPr>
          <w:trHeight w:val="1547"/>
        </w:trPr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Обучителни затруднения и специални образователни потребности 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(СОП)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rPr>
          <w:trHeight w:val="1559"/>
        </w:trPr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Допълнително обучение при обща подкрепа за личностно развитие 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(</w:t>
            </w:r>
            <w:r w:rsidRPr="00D712AF">
              <w:rPr>
                <w:rFonts w:ascii="Cambria" w:hAnsi="Cambria"/>
                <w:sz w:val="24"/>
                <w:szCs w:val="24"/>
              </w:rPr>
              <w:t>вкл. по чл.33 от Наредбата за приобщаващо образование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>)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rPr>
          <w:trHeight w:val="1365"/>
        </w:trPr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Допълнителна подкрепа за личностно развитие съгласно чл.187 на ЗПУО, която включва оценката по чл.73, чл.80, чл.81 и осигуряването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  <w:r w:rsidRPr="00D712AF">
              <w:rPr>
                <w:rFonts w:ascii="Cambria" w:hAnsi="Cambria"/>
                <w:sz w:val="24"/>
                <w:szCs w:val="24"/>
              </w:rPr>
              <w:t xml:space="preserve">на допълнителната подкрепа съгласно Глава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IV</w:t>
            </w:r>
            <w:r w:rsidRPr="00D712AF">
              <w:rPr>
                <w:rFonts w:ascii="Cambria" w:hAnsi="Cambria"/>
                <w:sz w:val="24"/>
                <w:szCs w:val="24"/>
              </w:rPr>
              <w:t xml:space="preserve">, Раздел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II</w:t>
            </w:r>
            <w:r w:rsidRPr="00D712AF">
              <w:rPr>
                <w:rFonts w:ascii="Cambria" w:hAnsi="Cambria"/>
                <w:sz w:val="24"/>
                <w:szCs w:val="24"/>
                <w:lang w:val="ru-RU"/>
              </w:rPr>
              <w:t xml:space="preserve"> и Раздел </w:t>
            </w:r>
            <w:r w:rsidRPr="00D712AF">
              <w:rPr>
                <w:rFonts w:ascii="Cambria" w:hAnsi="Cambria"/>
                <w:sz w:val="24"/>
                <w:szCs w:val="24"/>
                <w:lang w:val="en-US"/>
              </w:rPr>
              <w:t>III</w:t>
            </w:r>
            <w:r w:rsidRPr="00D712AF">
              <w:rPr>
                <w:rFonts w:ascii="Cambria" w:hAnsi="Cambria"/>
                <w:sz w:val="24"/>
                <w:szCs w:val="24"/>
              </w:rPr>
              <w:t xml:space="preserve"> от Наредбата за приобщаващо образование.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rPr>
          <w:trHeight w:val="1365"/>
        </w:trPr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Обучение в специално училище за деца и ученици със сензорни увреждания или в Център за специална образователна подкрепа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 xml:space="preserve">Минали и предстоящи преходни образователни етапи и степени и свързаните с тях рискове 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Преместване/смяна на училище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Повтаряне на клас/ове</w:t>
            </w: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Жизнен план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712AF" w:rsidRPr="00D712AF" w:rsidTr="003404CD">
        <w:tc>
          <w:tcPr>
            <w:tcW w:w="3348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  <w:r w:rsidRPr="00D712AF">
              <w:rPr>
                <w:rFonts w:ascii="Cambria" w:hAnsi="Cambria"/>
                <w:sz w:val="24"/>
                <w:szCs w:val="24"/>
              </w:rPr>
              <w:t>Кариерно развитие</w:t>
            </w:r>
          </w:p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864" w:type="dxa"/>
          </w:tcPr>
          <w:p w:rsidR="00D712AF" w:rsidRPr="00D712AF" w:rsidRDefault="00D712AF" w:rsidP="00D712AF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tbl>
      <w:tblPr>
        <w:tblStyle w:val="TableGrid1"/>
        <w:tblW w:w="9212" w:type="dxa"/>
        <w:tblLook w:val="01E0" w:firstRow="1" w:lastRow="1" w:firstColumn="1" w:lastColumn="1" w:noHBand="0" w:noVBand="0"/>
      </w:tblPr>
      <w:tblGrid>
        <w:gridCol w:w="4605"/>
        <w:gridCol w:w="4607"/>
      </w:tblGrid>
      <w:tr w:rsidR="00D712AF" w:rsidRPr="00D712AF" w:rsidTr="003404CD">
        <w:trPr>
          <w:trHeight w:val="300"/>
        </w:trPr>
        <w:tc>
          <w:tcPr>
            <w:tcW w:w="4605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  <w:lang w:val="ru-RU"/>
              </w:rPr>
              <w:lastRenderedPageBreak/>
              <w:t>Особености, които трябва да бъдат съобразени и препоръки към екипа</w:t>
            </w:r>
          </w:p>
          <w:p w:rsidR="00D712AF" w:rsidRPr="00D712AF" w:rsidRDefault="00D712AF" w:rsidP="00D712AF">
            <w:pPr>
              <w:jc w:val="center"/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4607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rPr>
          <w:trHeight w:val="510"/>
        </w:trPr>
        <w:tc>
          <w:tcPr>
            <w:tcW w:w="4605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  <w:lang w:val="ru-RU"/>
              </w:rPr>
              <w:t>Рискови фактори</w:t>
            </w:r>
          </w:p>
        </w:tc>
        <w:tc>
          <w:tcPr>
            <w:tcW w:w="4607" w:type="dxa"/>
          </w:tcPr>
          <w:p w:rsidR="00D712AF" w:rsidRPr="00D712AF" w:rsidRDefault="00D712AF" w:rsidP="00D712AF">
            <w:pPr>
              <w:jc w:val="center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D712AF">
              <w:rPr>
                <w:rFonts w:ascii="Cambria" w:hAnsi="Cambria"/>
                <w:b/>
                <w:sz w:val="24"/>
                <w:szCs w:val="24"/>
                <w:lang w:val="ru-RU"/>
              </w:rPr>
              <w:t>Защитни фактори</w:t>
            </w: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D712AF" w:rsidRPr="00D712AF" w:rsidTr="003404CD">
        <w:trPr>
          <w:trHeight w:val="510"/>
        </w:trPr>
        <w:tc>
          <w:tcPr>
            <w:tcW w:w="4605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4607" w:type="dxa"/>
          </w:tcPr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  <w:p w:rsidR="00D712AF" w:rsidRPr="00D712AF" w:rsidRDefault="00D712AF" w:rsidP="00D712AF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D712AF" w:rsidRPr="00D712AF" w:rsidRDefault="00D712AF" w:rsidP="00D712AF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Cambria" w:eastAsia="Calibri" w:hAnsi="Cambria" w:cs="Calibri"/>
          <w:b/>
          <w:sz w:val="24"/>
          <w:szCs w:val="24"/>
          <w:lang w:val="en-US"/>
        </w:rPr>
      </w:pPr>
      <w:r w:rsidRPr="00D712AF">
        <w:rPr>
          <w:rFonts w:ascii="Cambria" w:eastAsia="Calibri" w:hAnsi="Cambria" w:cs="Calibri"/>
          <w:b/>
          <w:sz w:val="24"/>
          <w:szCs w:val="24"/>
          <w:lang w:val="en-US"/>
        </w:rPr>
        <w:t xml:space="preserve">СЕМЕЙСТВО И СОЦИАЛНА СРЕДА  </w:t>
      </w: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Calibri" w:hAnsi="Cambria" w:cs="Calibri"/>
          <w:b/>
          <w:sz w:val="24"/>
          <w:szCs w:val="24"/>
          <w:lang w:eastAsia="bg-BG"/>
        </w:rPr>
      </w:pPr>
      <w:r w:rsidRPr="00D712AF">
        <w:rPr>
          <w:rFonts w:ascii="Cambria" w:eastAsia="Calibri" w:hAnsi="Cambria" w:cs="Calibri"/>
          <w:b/>
          <w:sz w:val="24"/>
          <w:szCs w:val="24"/>
          <w:lang w:eastAsia="bg-BG"/>
        </w:rPr>
        <w:t>Семейство (информация от родителите)</w:t>
      </w: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6"/>
        <w:gridCol w:w="5222"/>
      </w:tblGrid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Базисна грижа. Базисни условия за живот: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3404CD" w:rsidP="003404CD">
            <w:pPr>
              <w:spacing w:after="200" w:line="276" w:lineRule="auto"/>
              <w:jc w:val="center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Н</w:t>
            </w:r>
            <w:r w:rsidR="00D712AF"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аблюдение и оценка</w:t>
            </w: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Жилище: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Times New Roman"/>
                <w:lang w:val="en-US" w:eastAsia="bg-BG"/>
              </w:rPr>
            </w:pPr>
            <w:r w:rsidRPr="00D712AF">
              <w:rPr>
                <w:rFonts w:ascii="Calibri" w:eastAsia="Calibri" w:hAnsi="Calibri" w:cs="Times New Roman"/>
                <w:lang w:eastAsia="bg-BG"/>
              </w:rPr>
              <w:t>Родители:</w:t>
            </w:r>
          </w:p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val="en-US"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С кого е израснало детето? Кой е полагал основно грижи за него? Кого обича най-много? Кого търси за подкрепа, за пари, за съвет, при трудност и болест? В каква среда е израснало детето – конфликтна, непълно семейство с много деца и т.н.? Разбиране, отзивчивост, чувствителност към нуждите на детето? Как се изразяват чувства в семейството?</w:t>
            </w: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val="en-US" w:eastAsia="bg-BG"/>
              </w:rPr>
              <w:t xml:space="preserve"> </w:t>
            </w: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 xml:space="preserve">История на родителите – израснали с родители или не, имат ли противообществени прояви? Има ли история на </w:t>
            </w: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val="en-US" w:eastAsia="bg-BG"/>
              </w:rPr>
              <w:t xml:space="preserve"> </w:t>
            </w: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зависимости/насилие/психични заболявания в семейството?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16"/>
                <w:szCs w:val="16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Трудова заетост на родителите. Доходи: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bg-BG"/>
              </w:rPr>
            </w:pPr>
            <w:r w:rsidRPr="00D712AF"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  <w:t>Братя и сестри:</w:t>
            </w:r>
          </w:p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libri" w:eastAsia="Calibri" w:hAnsi="Calibri" w:cs="Times New Roman"/>
                <w:lang w:val="en-US"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Кое дете поред е в семейството? За кого се е грижел, кой за него/нея се е грижел? С кого има най-добре връзка – кой му липсва и при кого иска да отиде?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18"/>
                <w:szCs w:val="18"/>
                <w:lang w:eastAsia="bg-BG"/>
              </w:rPr>
            </w:pPr>
          </w:p>
        </w:tc>
      </w:tr>
      <w:tr w:rsidR="00D712AF" w:rsidRPr="00D712AF" w:rsidTr="003404CD">
        <w:trPr>
          <w:trHeight w:val="1029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Разширено семейство</w:t>
            </w:r>
            <w:r w:rsidRPr="00D712AF"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jc w:val="both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Кой за него/нея се е грижел? С кого има най-добре връзка – кой му липсва и при кого иска да отиде?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rPr>
          <w:trHeight w:val="809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Задължения в къщи:</w:t>
            </w:r>
            <w:r w:rsidRPr="00D712AF"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Какво е правил вкъщи? Какво е правил за семейството?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lastRenderedPageBreak/>
              <w:t>Стимулация:</w:t>
            </w:r>
            <w:r w:rsidRPr="00D712AF"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Стимулиране на развитието на детето – игри с родителите, играчки, книги и т.н.?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Отношения в семейството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  <w:r w:rsidRPr="00D712AF"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  <w:t>Социално-икономически статус:</w:t>
            </w:r>
            <w:r w:rsidRPr="00D712AF">
              <w:rPr>
                <w:rFonts w:ascii="Calibri" w:eastAsia="Calibri" w:hAnsi="Calibri" w:cs="Times New Roman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18"/>
                <w:szCs w:val="18"/>
                <w:lang w:eastAsia="bg-BG"/>
              </w:rPr>
              <w:t>Среда, в която е израснал/а – бедност, недоимък, маргинализация или?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  <w:t>Етническа принадлежност/ религия/ значими празници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Социална интеграция в общността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mbria" w:eastAsia="Calibri" w:hAnsi="Cambria" w:cs="Calibri"/>
          <w:b/>
          <w:sz w:val="24"/>
          <w:szCs w:val="24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mbria" w:eastAsia="Calibri" w:hAnsi="Cambria" w:cs="Calibri"/>
          <w:b/>
          <w:sz w:val="24"/>
          <w:szCs w:val="24"/>
          <w:lang w:eastAsia="bg-BG"/>
        </w:rPr>
      </w:pPr>
      <w:r w:rsidRPr="00D712AF">
        <w:rPr>
          <w:rFonts w:ascii="Cambria" w:eastAsia="Calibri" w:hAnsi="Cambria" w:cs="Calibri"/>
          <w:b/>
          <w:sz w:val="24"/>
          <w:szCs w:val="24"/>
          <w:lang w:eastAsia="bg-BG"/>
        </w:rPr>
        <w:t xml:space="preserve"> Взаимоотношения и социална среда (информация от детето)</w:t>
      </w: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4"/>
        <w:gridCol w:w="5114"/>
      </w:tblGrid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 xml:space="preserve">Какви интереси и предпочитания/желания има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val="en-US"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 xml:space="preserve">Приятели и приятелски кръг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Има ли такива? Как са станали приятели? Какво влияние имат върху него в настоящия момент? Кой му липсва? Защо?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  <w:lang w:val="en-US" w:eastAsia="bg-BG"/>
              </w:rPr>
            </w:pPr>
            <w:r w:rsidRPr="00D712AF"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  <w:t>Взаимоотношения с връстници</w:t>
            </w:r>
            <w:r w:rsidRPr="00D712AF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 xml:space="preserve">С </w:t>
            </w:r>
            <w:r w:rsidRPr="00D712AF">
              <w:rPr>
                <w:rFonts w:ascii="Cambria" w:eastAsia="Calibri" w:hAnsi="Cambria" w:cs="Calibri"/>
                <w:sz w:val="20"/>
                <w:szCs w:val="20"/>
                <w:lang w:eastAsia="bg-BG"/>
              </w:rPr>
              <w:t>кого предпочита да общува? Защо? Поведение – активен/пасивен при установяване на контакт, при иницииране на общи дейности? Статус в неформалната структура? Как се е сдобил с този статус? Отзивчивост?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 xml:space="preserve">FACE BOOK, Instagram, Snapchat и други социални мрежи 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 xml:space="preserve">Взаимоотношения в семейството и с други възрастни </w:t>
            </w:r>
            <w:r w:rsidRPr="00D712AF">
              <w:rPr>
                <w:rFonts w:ascii="Cambria" w:eastAsia="Calibri" w:hAnsi="Cambria" w:cs="Calibri"/>
                <w:sz w:val="20"/>
                <w:szCs w:val="20"/>
                <w:lang w:eastAsia="bg-BG"/>
              </w:rPr>
              <w:t>На кого се доверява? Защо? От кого има респект? На кого подражава? С кого се конкурира?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lastRenderedPageBreak/>
              <w:t>Значими житейски събития и загуби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bg-BG"/>
              </w:rPr>
            </w:pPr>
            <w:r w:rsidRPr="00D712AF"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  <w:t>Конфликти, поведение при конфликти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Как участва в конфликти – създава, избягва, помирява, агресира и т.н.? Кои са най-честите поводи да влиза в конфликт?</w:t>
            </w:r>
          </w:p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val="en-US" w:eastAsia="bg-BG"/>
              </w:rPr>
            </w:pP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4"/>
                <w:szCs w:val="24"/>
                <w:lang w:val="en-US" w:eastAsia="bg-BG"/>
              </w:rPr>
            </w:pPr>
            <w:r w:rsidRPr="00D712AF">
              <w:rPr>
                <w:rFonts w:ascii="Cambria" w:eastAsia="Calibri" w:hAnsi="Cambria" w:cs="Calibri"/>
                <w:sz w:val="24"/>
                <w:szCs w:val="24"/>
                <w:lang w:eastAsia="bg-BG"/>
              </w:rPr>
              <w:t>Физически контакт</w:t>
            </w:r>
            <w:r w:rsidRPr="00D712AF">
              <w:rPr>
                <w:rFonts w:ascii="Cambria" w:eastAsia="Calibri" w:hAnsi="Cambria" w:cs="Calibri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Как използва физическият контакт? Как реагира на физически контакт? Лични граници и лично пространство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mbria" w:eastAsia="Calibri" w:hAnsi="Cambria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Умение да търси помощ/подкрепа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</w:tbl>
    <w:p w:rsidR="00D712AF" w:rsidRPr="00D712AF" w:rsidRDefault="00D712AF" w:rsidP="00D712AF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u w:val="single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  <w:u w:val="single"/>
          <w:lang w:eastAsia="bg-BG"/>
        </w:rPr>
      </w:pPr>
      <w:r w:rsidRPr="00D712AF">
        <w:rPr>
          <w:rFonts w:ascii="Calibri" w:eastAsia="Calibri" w:hAnsi="Calibri" w:cs="Calibri"/>
          <w:b/>
          <w:sz w:val="24"/>
          <w:szCs w:val="24"/>
          <w:lang w:eastAsia="bg-BG"/>
        </w:rPr>
        <w:t xml:space="preserve">        </w:t>
      </w:r>
    </w:p>
    <w:p w:rsidR="00D712AF" w:rsidRPr="00D712AF" w:rsidRDefault="00D712AF" w:rsidP="00D712AF">
      <w:pPr>
        <w:spacing w:after="20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bg-BG"/>
        </w:rPr>
      </w:pPr>
      <w:r w:rsidRPr="00D712AF">
        <w:rPr>
          <w:rFonts w:ascii="Calibri" w:eastAsia="Calibri" w:hAnsi="Calibri" w:cs="Calibri"/>
          <w:b/>
          <w:sz w:val="24"/>
          <w:szCs w:val="24"/>
          <w:lang w:eastAsia="bg-BG"/>
        </w:rPr>
        <w:t xml:space="preserve">Умения за самостоятелен живот на детето (информация от родителите) </w:t>
      </w:r>
      <w:r w:rsidRPr="00D712AF">
        <w:rPr>
          <w:rFonts w:ascii="Calibri" w:eastAsia="Calibri" w:hAnsi="Calibri" w:cs="Calibri"/>
          <w:b/>
          <w:color w:val="FF0000"/>
          <w:sz w:val="24"/>
          <w:szCs w:val="24"/>
          <w:lang w:eastAsia="bg-BG"/>
        </w:rPr>
        <w:t xml:space="preserve"> </w:t>
      </w:r>
    </w:p>
    <w:tbl>
      <w:tblPr>
        <w:tblW w:w="9214" w:type="dxa"/>
        <w:tblInd w:w="1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379"/>
      </w:tblGrid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color w:val="000000"/>
                <w:sz w:val="24"/>
                <w:szCs w:val="24"/>
                <w:lang w:eastAsia="bg-BG"/>
              </w:rPr>
              <w:t>Какви интереси и</w:t>
            </w:r>
            <w:r w:rsidRPr="00D712AF">
              <w:rPr>
                <w:rFonts w:ascii="Calibri" w:eastAsia="Calibri" w:hAnsi="Calibri" w:cs="Calibri"/>
                <w:color w:val="000000"/>
                <w:sz w:val="24"/>
                <w:szCs w:val="24"/>
                <w:u w:val="single"/>
                <w:lang w:eastAsia="bg-BG"/>
              </w:rPr>
              <w:t xml:space="preserve"> </w:t>
            </w: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предпочитания/желания </w:t>
            </w:r>
            <w:r w:rsidRPr="00D712AF">
              <w:rPr>
                <w:rFonts w:ascii="Calibri" w:eastAsia="Calibri" w:hAnsi="Calibri" w:cs="Calibri"/>
                <w:color w:val="000000"/>
                <w:sz w:val="24"/>
                <w:szCs w:val="24"/>
                <w:lang w:eastAsia="bg-BG"/>
              </w:rPr>
              <w:t>има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Мотивация за учене и развитие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color w:val="000000"/>
                <w:sz w:val="24"/>
                <w:szCs w:val="24"/>
                <w:lang w:eastAsia="bg-BG"/>
              </w:rPr>
              <w:t>Разбиране, усвояване и следване на инструкции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Изпълнителност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Екипност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  <w:t>Ежедневни умения за организиране на живота</w:t>
            </w: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Умения за боравене с пари:</w:t>
            </w:r>
            <w:r w:rsidRPr="00D712AF">
              <w:rPr>
                <w:rFonts w:ascii="Calibri" w:eastAsia="Calibri" w:hAnsi="Calibri" w:cs="Calibri"/>
                <w:sz w:val="20"/>
                <w:szCs w:val="20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Разпознава монети и банкноти,  пресмята наум, планира малък бюджет и може да планира месечен бюджет, ако живее самостоятелно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Умения за пазаруване:</w:t>
            </w:r>
            <w:r w:rsidRPr="00D712AF">
              <w:rPr>
                <w:rFonts w:ascii="Calibri" w:eastAsia="Calibri" w:hAnsi="Calibri" w:cs="Calibri"/>
                <w:sz w:val="20"/>
                <w:szCs w:val="20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 xml:space="preserve">Може да пазарува храна? Може да пазарува дрехи?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lastRenderedPageBreak/>
              <w:t>Може да взима и връща пари назаем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Умения за планиране на време:</w:t>
            </w:r>
            <w:r w:rsidRPr="00D712AF">
              <w:rPr>
                <w:rFonts w:ascii="Calibri" w:eastAsia="Calibri" w:hAnsi="Calibri" w:cs="Calibri"/>
                <w:sz w:val="20"/>
                <w:szCs w:val="20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 w:eastAsia="bg-BG"/>
              </w:rPr>
            </w:pP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Познава часовника – със стрелки, електронен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разпредели времето си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планира време, така че да не закъснява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Има и спазва дневен режим?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си уреди среща и да отиде на време?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Не закъснява за учебни часове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Ориентация в пространството:</w:t>
            </w:r>
            <w:r w:rsidRPr="00D712AF">
              <w:rPr>
                <w:rFonts w:ascii="Calibri" w:eastAsia="Calibri" w:hAnsi="Calibri" w:cs="Calibri"/>
                <w:sz w:val="20"/>
                <w:szCs w:val="20"/>
                <w:lang w:eastAsia="bg-BG"/>
              </w:rPr>
              <w:t xml:space="preserve"> </w:t>
            </w:r>
          </w:p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en-US" w:eastAsia="bg-BG"/>
              </w:rPr>
            </w:pP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Помни маршрути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се ориентира в населеното място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попита за ориентири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Може да ползва самостоятелно градски и междуградски транспорт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</w:p>
        </w:tc>
      </w:tr>
      <w:tr w:rsidR="00D712AF" w:rsidRPr="00D712AF" w:rsidTr="003404C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en-US"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Обществени сгради: 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Познава театър, съд, кметство, спортна зала и пр.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Знае, какво предлагат отделните … сгради?</w:t>
            </w:r>
          </w:p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mbria" w:eastAsia="Calibri" w:hAnsi="Cambria" w:cs="Calibri"/>
                <w:color w:val="000000"/>
                <w:sz w:val="20"/>
                <w:szCs w:val="20"/>
                <w:lang w:eastAsia="bg-BG"/>
              </w:rPr>
              <w:t>Знае, как да си купи билет и да се държи на обществено място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bg-BG"/>
              </w:rPr>
            </w:pPr>
          </w:p>
        </w:tc>
      </w:tr>
    </w:tbl>
    <w:p w:rsidR="00D712AF" w:rsidRPr="00D712AF" w:rsidRDefault="00D712AF" w:rsidP="00D712AF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u w:val="single"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  <w:lang w:eastAsia="bg-BG"/>
        </w:rPr>
      </w:pPr>
      <w:r w:rsidRPr="00D712AF">
        <w:rPr>
          <w:rFonts w:ascii="Calibri" w:eastAsia="Calibri" w:hAnsi="Calibri" w:cs="Calibri"/>
          <w:b/>
          <w:sz w:val="24"/>
          <w:szCs w:val="24"/>
          <w:lang w:eastAsia="bg-BG"/>
        </w:rPr>
        <w:t>Ресурси на средата (информация от социален работник)</w:t>
      </w: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0"/>
        <w:gridCol w:w="5018"/>
      </w:tblGrid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Осигуряване на педагогическа, психологическа и правна помощ на </w:t>
            </w: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lastRenderedPageBreak/>
              <w:t>родителите/лицата,</w:t>
            </w:r>
            <w:r w:rsidR="003404CD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 </w:t>
            </w: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които изпълняват родителските функции, чл. 23 от Закона за закрила на детето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Консултиране и съдействие по въпросите на социалното подпомагане и социалните услуги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Консултиране и информиране на детето в съответствие с неговата възраст и със степента на неговото развитие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Съгласно чл. 48 от Правилника за прилагане на Закона за закрила на детето (ППЗЗД), за превенция на изоставянето и реинтеграция на детето в семейна среда, за отглеждане при близки и роднини и в приемни семейства – еднократна помощ до четири пъти в годината.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Съгласно чл. 49. Ал. 1 от ППЗЗД –месечни помощи за деца, настанени за отглеждане при роднини и близки 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при бременност по реда на Закона за семейни помощи за деца (ЗСПД ),   чл.5а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при раждане на дете по реда на ЗСПД, чл.6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при осиновяване на дете по реда на ЗСПД за деца, чл.6б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за отглеждане на близнаци по реда на ЗСПД, чл.6а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за отглеждане на дете от майка (осиновителка) студентка, учаща в редовна форма на обучение по реда на ЗСПД, 8в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за ученици, записани в първи клас по реда на ЗСПД, чл. 10а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Еднократна помощ за безплатно пътуване веднъж в годината с железопътния и автобусния транспорт в страната на многодетни майки по реда на ЗСПД, чл. 8г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lastRenderedPageBreak/>
              <w:t>Месечни помощи за отглеждане на дете до навършване на една година по реда на Закона за семейни помощи за деца, чл. 8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Месечни помощи за отглеждане на дете до завършване на средно образование, но не повече от 20-годишна възраст по реда на ЗСПД, чл. 7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>Месечни помощи за отглеждане на дете с трайно увреждане по реда на ЗСПД,, чл. 8д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Санкции, предприети спрямо родители, съгласно </w:t>
            </w:r>
          </w:p>
          <w:p w:rsidR="00D712AF" w:rsidRPr="00D712AF" w:rsidRDefault="00D712AF" w:rsidP="00D712AF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lang w:eastAsia="bg-BG"/>
              </w:rPr>
              <w:t xml:space="preserve"> административно-наказателните разпоредби на ЗЗД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shd w:val="clear" w:color="auto" w:fill="FFFFFF"/>
                <w:lang w:eastAsia="bg-BG"/>
              </w:rPr>
              <w:t>Насочване и ползване за подходящ вид социална услуга в общността (ЦОП; ЦСРИ; ЦРДУ…..)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  <w:tr w:rsidR="00D712AF" w:rsidRPr="00D712AF" w:rsidTr="003404CD"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shd w:val="clear" w:color="auto" w:fill="FFFFFF"/>
                <w:lang w:eastAsia="bg-BG"/>
              </w:rPr>
            </w:pPr>
            <w:r w:rsidRPr="00D712AF">
              <w:rPr>
                <w:rFonts w:ascii="Calibri" w:eastAsia="Calibri" w:hAnsi="Calibri" w:cs="Calibri"/>
                <w:sz w:val="24"/>
                <w:szCs w:val="24"/>
                <w:shd w:val="clear" w:color="auto" w:fill="FFFFFF"/>
                <w:lang w:eastAsia="bg-BG"/>
              </w:rPr>
              <w:t>Подкрепа чрез ресурси на общността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rPr>
          <w:rFonts w:ascii="Calibri" w:eastAsia="Calibri" w:hAnsi="Calibri" w:cs="Calibri"/>
          <w:b/>
          <w:color w:val="FF0000"/>
          <w:sz w:val="24"/>
          <w:szCs w:val="24"/>
          <w:lang w:eastAsia="bg-BG"/>
        </w:rPr>
      </w:pP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8"/>
        <w:gridCol w:w="5270"/>
      </w:tblGrid>
      <w:tr w:rsidR="00D712AF" w:rsidRPr="00D712AF" w:rsidTr="003404CD">
        <w:tc>
          <w:tcPr>
            <w:tcW w:w="9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  <w:t xml:space="preserve">            Особености, които трябва да бъдат съобразени и препоръки към екипа</w:t>
            </w: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  <w:t xml:space="preserve">Рискови фактори                                                                     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bg-BG"/>
              </w:rPr>
            </w:pPr>
            <w:r w:rsidRPr="00D712AF"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  <w:t>Защитни фактори</w:t>
            </w:r>
          </w:p>
        </w:tc>
      </w:tr>
      <w:tr w:rsidR="00D712AF" w:rsidRPr="00D712AF" w:rsidTr="003404CD"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D712AF" w:rsidRPr="00D712AF" w:rsidRDefault="00D712AF" w:rsidP="00D712AF">
            <w:pPr>
              <w:spacing w:after="200" w:line="276" w:lineRule="auto"/>
              <w:rPr>
                <w:rFonts w:ascii="Calibri" w:eastAsia="Calibri" w:hAnsi="Calibri" w:cs="Calibri"/>
                <w:b/>
                <w:sz w:val="24"/>
                <w:szCs w:val="24"/>
                <w:lang w:eastAsia="bg-BG"/>
              </w:rPr>
            </w:pPr>
          </w:p>
        </w:tc>
      </w:tr>
    </w:tbl>
    <w:p w:rsidR="00D712AF" w:rsidRPr="00D712AF" w:rsidRDefault="00D712AF" w:rsidP="00D712AF">
      <w:pPr>
        <w:spacing w:after="200" w:line="276" w:lineRule="auto"/>
        <w:jc w:val="right"/>
        <w:rPr>
          <w:rFonts w:ascii="Calibri" w:eastAsia="Times New Roman" w:hAnsi="Calibri" w:cs="Times New Roman"/>
          <w:b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Times New Roman" w:hAnsi="Calibri" w:cs="Times New Roman"/>
          <w:b/>
          <w:lang w:eastAsia="bg-BG"/>
        </w:rPr>
      </w:pPr>
    </w:p>
    <w:p w:rsidR="00D712AF" w:rsidRPr="00D712AF" w:rsidRDefault="00D712AF" w:rsidP="00D712AF">
      <w:pPr>
        <w:spacing w:after="200" w:line="276" w:lineRule="auto"/>
        <w:jc w:val="center"/>
        <w:rPr>
          <w:rFonts w:ascii="Calibri" w:eastAsia="Times New Roman" w:hAnsi="Calibri" w:cs="Times New Roman"/>
          <w:b/>
          <w:lang w:eastAsia="bg-BG"/>
        </w:rPr>
      </w:pPr>
      <w:r w:rsidRPr="00D712AF">
        <w:rPr>
          <w:rFonts w:ascii="Calibri" w:eastAsia="Times New Roman" w:hAnsi="Calibri" w:cs="Times New Roman"/>
          <w:b/>
          <w:lang w:eastAsia="bg-BG"/>
        </w:rPr>
        <w:t>ОБОБЩЕНИЕ НА ОЦЕНКАТА НА ПОТРЕБНОСТИТЕ</w:t>
      </w:r>
    </w:p>
    <w:p w:rsidR="00D712AF" w:rsidRPr="00D712AF" w:rsidRDefault="00D712AF" w:rsidP="00D712AF">
      <w:pPr>
        <w:spacing w:after="200" w:line="276" w:lineRule="auto"/>
        <w:jc w:val="both"/>
        <w:rPr>
          <w:rFonts w:ascii="Calibri" w:eastAsia="Times New Roman" w:hAnsi="Calibri" w:cs="Times New Roman"/>
          <w:lang w:eastAsia="bg-BG"/>
        </w:rPr>
      </w:pPr>
      <w:r w:rsidRPr="00D712AF">
        <w:rPr>
          <w:rFonts w:ascii="Calibri" w:eastAsia="Times New Roman" w:hAnsi="Calibri" w:cs="Times New Roman"/>
          <w:lang w:eastAsia="bg-BG"/>
        </w:rPr>
        <w:t>Име на детето/ ученика (чката):</w:t>
      </w:r>
    </w:p>
    <w:p w:rsidR="00D712AF" w:rsidRPr="00D712AF" w:rsidRDefault="00D712AF" w:rsidP="00D712AF">
      <w:pPr>
        <w:spacing w:after="200" w:line="276" w:lineRule="auto"/>
        <w:jc w:val="both"/>
        <w:rPr>
          <w:rFonts w:ascii="Calibri" w:eastAsia="Times New Roman" w:hAnsi="Calibri" w:cs="Times New Roman"/>
          <w:lang w:eastAsia="bg-BG"/>
        </w:rPr>
      </w:pPr>
      <w:r w:rsidRPr="00D712AF">
        <w:rPr>
          <w:rFonts w:ascii="Calibri" w:eastAsia="Times New Roman" w:hAnsi="Calibri" w:cs="Times New Roman"/>
          <w:lang w:eastAsia="bg-BG"/>
        </w:rPr>
        <w:t>Ръководител на екипа:</w:t>
      </w:r>
    </w:p>
    <w:p w:rsidR="00D712AF" w:rsidRPr="00D712AF" w:rsidRDefault="00D712AF" w:rsidP="00D712AF">
      <w:pPr>
        <w:numPr>
          <w:ilvl w:val="0"/>
          <w:numId w:val="3"/>
        </w:numPr>
        <w:spacing w:after="200" w:line="256" w:lineRule="auto"/>
        <w:contextualSpacing/>
        <w:rPr>
          <w:rFonts w:ascii="Calibri" w:eastAsia="Calibri" w:hAnsi="Calibri" w:cs="Times New Roman"/>
          <w:lang w:val="en-US"/>
        </w:rPr>
      </w:pPr>
      <w:r w:rsidRPr="00D712AF">
        <w:rPr>
          <w:rFonts w:ascii="Calibri" w:eastAsia="Calibri" w:hAnsi="Calibri" w:cs="Times New Roman"/>
          <w:lang w:val="en-US"/>
        </w:rPr>
        <w:t>История на детето:</w:t>
      </w:r>
    </w:p>
    <w:p w:rsidR="00D712AF" w:rsidRPr="00D712AF" w:rsidRDefault="00D712AF" w:rsidP="00D712AF">
      <w:pPr>
        <w:ind w:left="720"/>
        <w:contextualSpacing/>
        <w:rPr>
          <w:rFonts w:ascii="Calibri" w:eastAsia="Calibri" w:hAnsi="Calibri" w:cs="Times New Roman"/>
          <w:lang w:val="en-US"/>
        </w:rPr>
      </w:pPr>
    </w:p>
    <w:p w:rsidR="00D712AF" w:rsidRPr="00D712AF" w:rsidRDefault="00D712AF" w:rsidP="00D712AF">
      <w:pPr>
        <w:numPr>
          <w:ilvl w:val="0"/>
          <w:numId w:val="3"/>
        </w:numPr>
        <w:spacing w:after="200" w:line="256" w:lineRule="auto"/>
        <w:contextualSpacing/>
        <w:rPr>
          <w:rFonts w:ascii="Calibri" w:eastAsia="Calibri" w:hAnsi="Calibri" w:cs="Times New Roman"/>
          <w:lang w:val="en-US"/>
        </w:rPr>
      </w:pPr>
      <w:r w:rsidRPr="00D712AF">
        <w:rPr>
          <w:rFonts w:ascii="Calibri" w:eastAsia="Calibri" w:hAnsi="Calibri" w:cs="Times New Roman"/>
          <w:lang w:val="en-US"/>
        </w:rPr>
        <w:t>Възможности за развитие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326"/>
        <w:gridCol w:w="1327"/>
        <w:gridCol w:w="1327"/>
        <w:gridCol w:w="1327"/>
        <w:gridCol w:w="1327"/>
        <w:gridCol w:w="1327"/>
        <w:gridCol w:w="1327"/>
      </w:tblGrid>
      <w:tr w:rsidR="00D712AF" w:rsidRPr="00D712AF" w:rsidTr="003404CD">
        <w:trPr>
          <w:trHeight w:val="2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lastRenderedPageBreak/>
              <w:t>Области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Рискови фактори/дефицити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Протективни фактори/ресурси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Възможности за развитийни интервенции – на базата на ресурсите за преодоляване на рисковете в рамките на училището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Роля на детето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Роля на семейството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pPr>
              <w:jc w:val="center"/>
              <w:rPr>
                <w:b/>
              </w:rPr>
            </w:pPr>
            <w:r w:rsidRPr="00D712AF">
              <w:rPr>
                <w:b/>
              </w:rPr>
              <w:t>Роля на професионалистите</w:t>
            </w:r>
          </w:p>
        </w:tc>
      </w:tr>
      <w:tr w:rsidR="00D712AF" w:rsidRPr="00D712AF" w:rsidTr="003404CD">
        <w:trPr>
          <w:trHeight w:val="2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r w:rsidRPr="00D712AF">
              <w:t>Здравен статус и здравно поведение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</w:tr>
      <w:tr w:rsidR="00D712AF" w:rsidRPr="00D712AF" w:rsidTr="003404CD">
        <w:trPr>
          <w:trHeight w:val="2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r w:rsidRPr="00D712AF">
              <w:t>Индивидуално развитие</w:t>
            </w:r>
          </w:p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</w:tr>
      <w:tr w:rsidR="00D712AF" w:rsidRPr="00D712AF" w:rsidTr="003404CD">
        <w:trPr>
          <w:trHeight w:val="2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F" w:rsidRPr="00D712AF" w:rsidRDefault="00D712AF" w:rsidP="00D712AF">
            <w:r w:rsidRPr="00D712AF">
              <w:t xml:space="preserve">Семейство и социална среда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AF" w:rsidRPr="00D712AF" w:rsidRDefault="00D712AF" w:rsidP="00D712AF"/>
        </w:tc>
      </w:tr>
    </w:tbl>
    <w:p w:rsidR="00D712AF" w:rsidRPr="00D712AF" w:rsidRDefault="00D712AF" w:rsidP="00D712AF">
      <w:pPr>
        <w:spacing w:after="200" w:line="276" w:lineRule="auto"/>
        <w:rPr>
          <w:rFonts w:ascii="Calibri" w:eastAsia="Times New Roman" w:hAnsi="Calibri" w:cs="Times New Roman"/>
        </w:rPr>
      </w:pPr>
    </w:p>
    <w:p w:rsidR="00D712AF" w:rsidRPr="00D712AF" w:rsidRDefault="00D712AF" w:rsidP="00D712AF">
      <w:pPr>
        <w:spacing w:after="200" w:line="256" w:lineRule="auto"/>
        <w:ind w:left="360"/>
        <w:rPr>
          <w:rFonts w:ascii="Calibri" w:eastAsia="Times New Roman" w:hAnsi="Calibri" w:cs="Times New Roman"/>
          <w:color w:val="FF0000"/>
          <w:highlight w:val="yellow"/>
          <w:lang w:eastAsia="bg-BG"/>
        </w:rPr>
      </w:pPr>
    </w:p>
    <w:p w:rsidR="00460709" w:rsidRDefault="00460709" w:rsidP="00076D53">
      <w:pPr>
        <w:spacing w:line="240" w:lineRule="auto"/>
        <w:jc w:val="both"/>
      </w:pPr>
    </w:p>
    <w:p w:rsidR="00076D53" w:rsidRPr="009303FE" w:rsidRDefault="00076D53" w:rsidP="00076D53">
      <w:pPr>
        <w:spacing w:line="240" w:lineRule="auto"/>
        <w:ind w:firstLine="426"/>
        <w:jc w:val="both"/>
      </w:pPr>
    </w:p>
    <w:sectPr w:rsidR="00076D53" w:rsidRPr="009303FE" w:rsidSect="00F428A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40F" w:rsidRDefault="0025440F" w:rsidP="009303FE">
      <w:pPr>
        <w:spacing w:after="0" w:line="240" w:lineRule="auto"/>
      </w:pPr>
      <w:r>
        <w:separator/>
      </w:r>
    </w:p>
  </w:endnote>
  <w:endnote w:type="continuationSeparator" w:id="0">
    <w:p w:rsidR="0025440F" w:rsidRDefault="0025440F" w:rsidP="0093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54" w:type="dxa"/>
      <w:jc w:val="center"/>
      <w:tblBorders>
        <w:top w:val="single" w:sz="12" w:space="0" w:color="C87CA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"/>
      <w:gridCol w:w="7998"/>
      <w:gridCol w:w="1275"/>
    </w:tblGrid>
    <w:tr w:rsidR="003404CD" w:rsidTr="00F428A9">
      <w:trPr>
        <w:jc w:val="center"/>
      </w:trPr>
      <w:tc>
        <w:tcPr>
          <w:tcW w:w="567" w:type="dxa"/>
        </w:tcPr>
        <w:p w:rsidR="003404CD" w:rsidRPr="00076D53" w:rsidRDefault="003404CD" w:rsidP="00F428A9">
          <w:pPr>
            <w:spacing w:before="40"/>
            <w:rPr>
              <w:rFonts w:ascii="Arial Narrow" w:hAnsi="Arial Narrow"/>
              <w:sz w:val="19"/>
              <w:szCs w:val="19"/>
            </w:rPr>
          </w:pPr>
          <w:r>
            <w:rPr>
              <w:noProof/>
              <w:lang w:eastAsia="bg-BG"/>
            </w:rPr>
            <w:drawing>
              <wp:inline distT="0" distB="0" distL="0" distR="0" wp14:anchorId="5FE73E12" wp14:editId="45451D18">
                <wp:extent cx="232337" cy="288000"/>
                <wp:effectExtent l="0" t="0" r="0" b="0"/>
                <wp:docPr id="5" name="Picture 5" descr="Свързано изображ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Свързано изображение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666" t="9667" r="16333" b="11000"/>
                        <a:stretch/>
                      </pic:blipFill>
                      <pic:spPr bwMode="auto">
                        <a:xfrm flipH="1">
                          <a:off x="0" y="0"/>
                          <a:ext cx="232337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1" w:type="dxa"/>
          <w:tcMar>
            <w:left w:w="28" w:type="dxa"/>
            <w:right w:w="28" w:type="dxa"/>
          </w:tcMar>
        </w:tcPr>
        <w:p w:rsidR="003404CD" w:rsidRPr="00076D53" w:rsidRDefault="003404CD" w:rsidP="00F428A9">
          <w:pPr>
            <w:spacing w:before="40"/>
            <w:rPr>
              <w:rFonts w:ascii="Arial Narrow" w:hAnsi="Arial Narrow"/>
              <w:sz w:val="19"/>
              <w:szCs w:val="19"/>
            </w:rPr>
          </w:pPr>
          <w:r w:rsidRPr="00076D53">
            <w:rPr>
              <w:rFonts w:ascii="Arial Narrow" w:hAnsi="Arial Narrow"/>
              <w:sz w:val="19"/>
              <w:szCs w:val="19"/>
            </w:rPr>
            <w:t>Ноу-хау центърът за алтернативни грижи за деца е изследователска и консултантска организация, част от Нов български университет, която работи в подкрепа на деинституционализацията на децата в България.</w:t>
          </w:r>
        </w:p>
      </w:tc>
      <w:tc>
        <w:tcPr>
          <w:tcW w:w="1276" w:type="dxa"/>
        </w:tcPr>
        <w:sdt>
          <w:sdtPr>
            <w:id w:val="250861738"/>
            <w:docPartObj>
              <w:docPartGallery w:val="Page Numbers (Bottom of Page)"/>
              <w:docPartUnique/>
            </w:docPartObj>
          </w:sdtPr>
          <w:sdtEndPr/>
          <w:sdtContent>
            <w:p w:rsidR="003404CD" w:rsidRDefault="003404CD" w:rsidP="00F428A9">
              <w:pPr>
                <w:pStyle w:val="Footer"/>
                <w:spacing w:before="40"/>
                <w:jc w:val="right"/>
              </w:pPr>
              <w:r>
                <w:t xml:space="preserve">Стр. | </w:t>
              </w: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 w:rsidR="007F052A">
                <w:rPr>
                  <w:noProof/>
                </w:rPr>
                <w:t>18</w:t>
              </w:r>
              <w:r>
                <w:rPr>
                  <w:noProof/>
                </w:rPr>
                <w:fldChar w:fldCharType="end"/>
              </w:r>
              <w:r>
                <w:t xml:space="preserve"> </w:t>
              </w:r>
            </w:p>
          </w:sdtContent>
        </w:sdt>
      </w:tc>
    </w:tr>
  </w:tbl>
  <w:p w:rsidR="003404CD" w:rsidRPr="00076D53" w:rsidRDefault="003404CD" w:rsidP="00076D5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4CD" w:rsidRDefault="003404CD">
    <w:pPr>
      <w:pStyle w:val="Footer"/>
      <w:jc w:val="right"/>
    </w:pPr>
  </w:p>
  <w:tbl>
    <w:tblPr>
      <w:tblStyle w:val="TableGrid"/>
      <w:tblW w:w="9840" w:type="dxa"/>
      <w:jc w:val="center"/>
      <w:tblBorders>
        <w:top w:val="single" w:sz="12" w:space="0" w:color="C87CA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"/>
      <w:gridCol w:w="7985"/>
      <w:gridCol w:w="1274"/>
    </w:tblGrid>
    <w:tr w:rsidR="003404CD" w:rsidTr="00F428A9">
      <w:trPr>
        <w:jc w:val="center"/>
      </w:trPr>
      <w:tc>
        <w:tcPr>
          <w:tcW w:w="567" w:type="dxa"/>
        </w:tcPr>
        <w:p w:rsidR="003404CD" w:rsidRPr="00076D53" w:rsidRDefault="003404CD" w:rsidP="00F428A9">
          <w:pPr>
            <w:spacing w:before="40"/>
            <w:rPr>
              <w:rFonts w:ascii="Arial Narrow" w:hAnsi="Arial Narrow"/>
              <w:sz w:val="19"/>
              <w:szCs w:val="19"/>
            </w:rPr>
          </w:pPr>
          <w:r>
            <w:rPr>
              <w:noProof/>
              <w:lang w:eastAsia="bg-BG"/>
            </w:rPr>
            <w:drawing>
              <wp:inline distT="0" distB="0" distL="0" distR="0">
                <wp:extent cx="232337" cy="288000"/>
                <wp:effectExtent l="0" t="0" r="0" b="0"/>
                <wp:docPr id="4" name="Picture 4" descr="Свързано изображ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Свързано изображение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666" t="9667" r="16333" b="11000"/>
                        <a:stretch/>
                      </pic:blipFill>
                      <pic:spPr bwMode="auto">
                        <a:xfrm flipH="1">
                          <a:off x="0" y="0"/>
                          <a:ext cx="232337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8" w:type="dxa"/>
          <w:tcMar>
            <w:left w:w="28" w:type="dxa"/>
            <w:right w:w="28" w:type="dxa"/>
          </w:tcMar>
        </w:tcPr>
        <w:p w:rsidR="003404CD" w:rsidRPr="00076D53" w:rsidRDefault="003404CD" w:rsidP="00F428A9">
          <w:pPr>
            <w:spacing w:before="40"/>
            <w:rPr>
              <w:rFonts w:ascii="Arial Narrow" w:hAnsi="Arial Narrow"/>
              <w:sz w:val="19"/>
              <w:szCs w:val="19"/>
            </w:rPr>
          </w:pPr>
          <w:r w:rsidRPr="00076D53">
            <w:rPr>
              <w:rFonts w:ascii="Arial Narrow" w:hAnsi="Arial Narrow"/>
              <w:sz w:val="19"/>
              <w:szCs w:val="19"/>
            </w:rPr>
            <w:t>Ноу-хау центърът за алтернативни грижи за деца е изследователска и консултантска организация, част от Нов български университет, която работи в подкрепа на деинституционализацията на децата в България.</w:t>
          </w:r>
        </w:p>
      </w:tc>
      <w:tc>
        <w:tcPr>
          <w:tcW w:w="1275" w:type="dxa"/>
        </w:tcPr>
        <w:sdt>
          <w:sdtPr>
            <w:id w:val="1067852835"/>
            <w:docPartObj>
              <w:docPartGallery w:val="Page Numbers (Bottom of Page)"/>
              <w:docPartUnique/>
            </w:docPartObj>
          </w:sdtPr>
          <w:sdtEndPr/>
          <w:sdtContent>
            <w:p w:rsidR="003404CD" w:rsidRDefault="003404CD" w:rsidP="00F428A9">
              <w:pPr>
                <w:pStyle w:val="Footer"/>
                <w:spacing w:before="40"/>
                <w:jc w:val="right"/>
              </w:pPr>
              <w:r>
                <w:t xml:space="preserve">Стр. | </w:t>
              </w: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 w:rsidR="007F052A"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  <w:r>
                <w:t xml:space="preserve"> </w:t>
              </w:r>
            </w:p>
          </w:sdtContent>
        </w:sdt>
      </w:tc>
    </w:tr>
  </w:tbl>
  <w:p w:rsidR="003404CD" w:rsidRPr="00076D53" w:rsidRDefault="003404CD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40F" w:rsidRDefault="0025440F" w:rsidP="009303FE">
      <w:pPr>
        <w:spacing w:after="0" w:line="240" w:lineRule="auto"/>
      </w:pPr>
      <w:r>
        <w:separator/>
      </w:r>
    </w:p>
  </w:footnote>
  <w:footnote w:type="continuationSeparator" w:id="0">
    <w:p w:rsidR="0025440F" w:rsidRDefault="0025440F" w:rsidP="009303FE">
      <w:pPr>
        <w:spacing w:after="0" w:line="240" w:lineRule="auto"/>
      </w:pPr>
      <w:r>
        <w:continuationSeparator/>
      </w:r>
    </w:p>
  </w:footnote>
  <w:footnote w:id="1">
    <w:p w:rsidR="003404CD" w:rsidRPr="00D712AF" w:rsidRDefault="003404CD" w:rsidP="00D712AF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16"/>
          <w:szCs w:val="16"/>
        </w:rPr>
      </w:pPr>
      <w:r w:rsidRPr="00D712AF">
        <w:rPr>
          <w:rStyle w:val="FootnoteReference"/>
          <w:rFonts w:ascii="Cambria" w:hAnsi="Cambria"/>
          <w:sz w:val="16"/>
          <w:szCs w:val="16"/>
        </w:rPr>
        <w:footnoteRef/>
      </w:r>
      <w:r w:rsidRPr="00D712AF">
        <w:rPr>
          <w:rFonts w:ascii="Cambria" w:hAnsi="Cambria"/>
          <w:sz w:val="16"/>
          <w:szCs w:val="16"/>
        </w:rPr>
        <w:t xml:space="preserve"> </w:t>
      </w:r>
      <w:r w:rsidRPr="00D712AF">
        <w:rPr>
          <w:rFonts w:ascii="Cambria" w:hAnsi="Cambria"/>
          <w:sz w:val="16"/>
          <w:szCs w:val="16"/>
          <w:lang w:val="en-US"/>
        </w:rPr>
        <w:t xml:space="preserve"> </w:t>
      </w:r>
      <w:r w:rsidRPr="00D712AF">
        <w:rPr>
          <w:rFonts w:ascii="Cambria" w:hAnsi="Cambria"/>
          <w:sz w:val="16"/>
          <w:szCs w:val="16"/>
        </w:rPr>
        <w:t>Моделът е публикуван в „</w:t>
      </w:r>
      <w:r w:rsidRPr="00D712AF">
        <w:rPr>
          <w:rFonts w:ascii="Cambria" w:hAnsi="Cambria" w:cs="Arial"/>
          <w:b/>
          <w:bCs/>
          <w:sz w:val="16"/>
          <w:szCs w:val="16"/>
        </w:rPr>
        <w:t xml:space="preserve">Framework for the Assessment of Children in Need and their Families, </w:t>
      </w:r>
      <w:r w:rsidRPr="00D712AF">
        <w:rPr>
          <w:rFonts w:ascii="Cambria" w:hAnsi="Cambria" w:cs="Arial"/>
          <w:iCs/>
          <w:sz w:val="16"/>
          <w:szCs w:val="16"/>
        </w:rPr>
        <w:t>London, The Stationery Office, 2000</w:t>
      </w:r>
    </w:p>
  </w:footnote>
  <w:footnote w:id="2">
    <w:p w:rsidR="003404CD" w:rsidRPr="00D712AF" w:rsidRDefault="003404CD" w:rsidP="00D712AF">
      <w:pPr>
        <w:pStyle w:val="FootnoteText"/>
        <w:rPr>
          <w:rFonts w:ascii="Cambria" w:hAnsi="Cambria"/>
          <w:sz w:val="16"/>
          <w:szCs w:val="16"/>
        </w:rPr>
      </w:pPr>
      <w:r w:rsidRPr="00D712AF">
        <w:rPr>
          <w:rStyle w:val="FootnoteReference"/>
          <w:rFonts w:ascii="Cambria" w:hAnsi="Cambria"/>
          <w:sz w:val="16"/>
          <w:szCs w:val="16"/>
        </w:rPr>
        <w:footnoteRef/>
      </w:r>
      <w:r w:rsidRPr="00D712AF">
        <w:rPr>
          <w:rFonts w:ascii="Cambria" w:hAnsi="Cambria"/>
          <w:sz w:val="16"/>
          <w:szCs w:val="16"/>
        </w:rPr>
        <w:t xml:space="preserve"> Пак там</w:t>
      </w:r>
    </w:p>
  </w:footnote>
  <w:footnote w:id="3">
    <w:p w:rsidR="003404CD" w:rsidRDefault="003404CD" w:rsidP="00D712AF">
      <w:pPr>
        <w:pStyle w:val="FootnoteText"/>
      </w:pPr>
      <w:r>
        <w:rPr>
          <w:rStyle w:val="FootnoteReference"/>
        </w:rPr>
        <w:footnoteRef/>
      </w:r>
      <w:r>
        <w:t xml:space="preserve"> Този документ се изготвя от Ръководителя на екипа за оценка на детето в периода на изготвяне на първичната оценка.</w:t>
      </w:r>
    </w:p>
  </w:footnote>
  <w:footnote w:id="4">
    <w:p w:rsidR="003404CD" w:rsidRPr="00AA26E7" w:rsidRDefault="003404CD" w:rsidP="00D712AF">
      <w:pPr>
        <w:pStyle w:val="FootnoteText"/>
      </w:pPr>
    </w:p>
  </w:footnote>
  <w:footnote w:id="5">
    <w:p w:rsidR="003404CD" w:rsidRDefault="003404CD" w:rsidP="00D712AF">
      <w:pPr>
        <w:pStyle w:val="FootnoteText"/>
      </w:pPr>
      <w:r>
        <w:rPr>
          <w:rStyle w:val="FootnoteReference"/>
        </w:rPr>
        <w:footnoteRef/>
      </w:r>
      <w:r>
        <w:t xml:space="preserve"> Да се допълват места за информация, колкото са необходими.</w:t>
      </w:r>
    </w:p>
  </w:footnote>
  <w:footnote w:id="6">
    <w:p w:rsidR="003404CD" w:rsidRDefault="003404CD" w:rsidP="00D712AF">
      <w:pPr>
        <w:pStyle w:val="FootnoteText"/>
      </w:pPr>
      <w:r>
        <w:rPr>
          <w:rStyle w:val="FootnoteReference"/>
        </w:rPr>
        <w:footnoteRef/>
      </w:r>
      <w:r>
        <w:t xml:space="preserve"> Да се допълват места за информация, колкото са необходими.</w:t>
      </w:r>
    </w:p>
  </w:footnote>
  <w:footnote w:id="7">
    <w:p w:rsidR="003404CD" w:rsidRDefault="003404CD" w:rsidP="00D712AF">
      <w:pPr>
        <w:pStyle w:val="FootnoteText"/>
      </w:pPr>
      <w:r>
        <w:rPr>
          <w:rStyle w:val="FootnoteReference"/>
        </w:rPr>
        <w:footnoteRef/>
      </w:r>
      <w:r>
        <w:t xml:space="preserve"> Здравната информация е придружена с документ от съответния специалист, който е извършил преглед на ученика/чката и е назначил </w:t>
      </w:r>
      <w:r>
        <w:rPr>
          <w:lang w:val="en-US"/>
        </w:rPr>
        <w:t>(</w:t>
      </w:r>
      <w:r>
        <w:t>медикаментозно</w:t>
      </w:r>
      <w:r>
        <w:rPr>
          <w:lang w:val="en-US"/>
        </w:rPr>
        <w:t>)</w:t>
      </w:r>
      <w:r>
        <w:t xml:space="preserve"> лечение.</w:t>
      </w:r>
    </w:p>
    <w:p w:rsidR="003404CD" w:rsidRPr="00906043" w:rsidRDefault="003404CD" w:rsidP="00D712A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3675"/>
    </w:tblGrid>
    <w:tr w:rsidR="003404CD" w:rsidTr="009303FE">
      <w:tc>
        <w:tcPr>
          <w:tcW w:w="5387" w:type="dxa"/>
          <w:tcMar>
            <w:left w:w="28" w:type="dxa"/>
            <w:right w:w="28" w:type="dxa"/>
          </w:tcMar>
          <w:vAlign w:val="center"/>
        </w:tcPr>
        <w:p w:rsidR="003404CD" w:rsidRDefault="003404CD">
          <w:pPr>
            <w:pStyle w:val="Header"/>
          </w:pPr>
          <w:r>
            <w:t>Ноу-хау център за алтернативни грижи за деца</w:t>
          </w:r>
        </w:p>
      </w:tc>
      <w:tc>
        <w:tcPr>
          <w:tcW w:w="3675" w:type="dxa"/>
          <w:tcMar>
            <w:left w:w="28" w:type="dxa"/>
            <w:right w:w="28" w:type="dxa"/>
          </w:tcMar>
          <w:vAlign w:val="center"/>
        </w:tcPr>
        <w:p w:rsidR="003404CD" w:rsidRDefault="0025440F" w:rsidP="00076D53">
          <w:pPr>
            <w:jc w:val="right"/>
          </w:pPr>
          <w:hyperlink r:id="rId1" w:tgtFrame="_blank" w:history="1">
            <w:r w:rsidR="003404CD" w:rsidRPr="009303FE">
              <w:rPr>
                <w:rStyle w:val="Hyperlink"/>
              </w:rPr>
              <w:t>www.knowhowcentre.nbu.bg</w:t>
            </w:r>
          </w:hyperlink>
        </w:p>
      </w:tc>
    </w:tr>
    <w:tr w:rsidR="003404CD" w:rsidRPr="00076D53" w:rsidTr="009303FE">
      <w:tc>
        <w:tcPr>
          <w:tcW w:w="5387" w:type="dxa"/>
          <w:tcBorders>
            <w:bottom w:val="single" w:sz="12" w:space="0" w:color="C87CAF"/>
          </w:tcBorders>
          <w:tcMar>
            <w:left w:w="28" w:type="dxa"/>
            <w:right w:w="28" w:type="dxa"/>
          </w:tcMar>
          <w:vAlign w:val="center"/>
        </w:tcPr>
        <w:p w:rsidR="003404CD" w:rsidRPr="00076D53" w:rsidRDefault="003404CD">
          <w:pPr>
            <w:pStyle w:val="Header"/>
            <w:rPr>
              <w:noProof/>
              <w:sz w:val="4"/>
              <w:lang w:eastAsia="bg-BG"/>
            </w:rPr>
          </w:pPr>
        </w:p>
      </w:tc>
      <w:tc>
        <w:tcPr>
          <w:tcW w:w="3675" w:type="dxa"/>
          <w:tcBorders>
            <w:bottom w:val="single" w:sz="12" w:space="0" w:color="C87CAF"/>
          </w:tcBorders>
          <w:tcMar>
            <w:left w:w="28" w:type="dxa"/>
            <w:right w:w="28" w:type="dxa"/>
          </w:tcMar>
          <w:vAlign w:val="center"/>
        </w:tcPr>
        <w:p w:rsidR="003404CD" w:rsidRPr="00076D53" w:rsidRDefault="003404CD" w:rsidP="009303FE">
          <w:pPr>
            <w:rPr>
              <w:sz w:val="4"/>
            </w:rPr>
          </w:pPr>
        </w:p>
      </w:tc>
    </w:tr>
  </w:tbl>
  <w:p w:rsidR="003404CD" w:rsidRDefault="00340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3675"/>
    </w:tblGrid>
    <w:tr w:rsidR="003404CD" w:rsidTr="003404CD">
      <w:tc>
        <w:tcPr>
          <w:tcW w:w="5387" w:type="dxa"/>
          <w:tcMar>
            <w:left w:w="28" w:type="dxa"/>
            <w:right w:w="28" w:type="dxa"/>
          </w:tcMar>
          <w:vAlign w:val="center"/>
        </w:tcPr>
        <w:p w:rsidR="003404CD" w:rsidRDefault="003404CD" w:rsidP="009303FE">
          <w:pPr>
            <w:pStyle w:val="Header"/>
          </w:pPr>
          <w:r>
            <w:rPr>
              <w:noProof/>
              <w:lang w:eastAsia="bg-BG"/>
            </w:rPr>
            <w:drawing>
              <wp:inline distT="0" distB="0" distL="0" distR="0" wp14:anchorId="2DC1A300" wp14:editId="7896EFF1">
                <wp:extent cx="1642875" cy="1609347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Ноу-хау център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2875" cy="16093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5" w:type="dxa"/>
          <w:tcMar>
            <w:left w:w="28" w:type="dxa"/>
            <w:right w:w="28" w:type="dxa"/>
          </w:tcMar>
          <w:vAlign w:val="center"/>
        </w:tcPr>
        <w:p w:rsidR="003404CD" w:rsidRDefault="003404CD" w:rsidP="009303FE">
          <w:r>
            <w:t xml:space="preserve">Адрес: </w:t>
          </w:r>
          <w:r w:rsidRPr="009303FE">
            <w:t>1142, София; ул. Хан Крум 38А</w:t>
          </w:r>
          <w:r w:rsidRPr="009303FE">
            <w:br/>
            <w:t>Телефон: +359 2 403 20 30</w:t>
          </w:r>
          <w:r w:rsidRPr="009303FE">
            <w:br/>
            <w:t xml:space="preserve">E-mail: </w:t>
          </w:r>
          <w:hyperlink r:id="rId2" w:history="1">
            <w:r w:rsidRPr="0039339C">
              <w:rPr>
                <w:rStyle w:val="Hyperlink"/>
              </w:rPr>
              <w:t>info@knowhowcentre.org</w:t>
            </w:r>
          </w:hyperlink>
          <w:r>
            <w:t xml:space="preserve"> </w:t>
          </w:r>
          <w:r w:rsidRPr="009303FE">
            <w:br/>
          </w:r>
          <w:r>
            <w:rPr>
              <w:lang w:val="en-US"/>
            </w:rPr>
            <w:t>Web</w:t>
          </w:r>
          <w:r>
            <w:t xml:space="preserve">: </w:t>
          </w:r>
          <w:hyperlink r:id="rId3" w:tgtFrame="_blank" w:history="1">
            <w:r w:rsidRPr="009303FE">
              <w:rPr>
                <w:rStyle w:val="Hyperlink"/>
              </w:rPr>
              <w:t>www.knowhowcentre.nbu.bg</w:t>
            </w:r>
          </w:hyperlink>
        </w:p>
      </w:tc>
    </w:tr>
    <w:tr w:rsidR="003404CD" w:rsidRPr="009303FE" w:rsidTr="003404CD">
      <w:tc>
        <w:tcPr>
          <w:tcW w:w="5387" w:type="dxa"/>
          <w:tcBorders>
            <w:bottom w:val="single" w:sz="12" w:space="0" w:color="C87CAF"/>
          </w:tcBorders>
          <w:tcMar>
            <w:left w:w="28" w:type="dxa"/>
            <w:right w:w="28" w:type="dxa"/>
          </w:tcMar>
          <w:vAlign w:val="center"/>
        </w:tcPr>
        <w:p w:rsidR="003404CD" w:rsidRPr="009303FE" w:rsidRDefault="003404CD" w:rsidP="009303FE">
          <w:pPr>
            <w:pStyle w:val="Header"/>
            <w:rPr>
              <w:noProof/>
              <w:sz w:val="10"/>
              <w:lang w:eastAsia="bg-BG"/>
            </w:rPr>
          </w:pPr>
        </w:p>
      </w:tc>
      <w:tc>
        <w:tcPr>
          <w:tcW w:w="3675" w:type="dxa"/>
          <w:tcBorders>
            <w:bottom w:val="single" w:sz="12" w:space="0" w:color="C87CAF"/>
          </w:tcBorders>
          <w:tcMar>
            <w:left w:w="28" w:type="dxa"/>
            <w:right w:w="28" w:type="dxa"/>
          </w:tcMar>
          <w:vAlign w:val="center"/>
        </w:tcPr>
        <w:p w:rsidR="003404CD" w:rsidRPr="009303FE" w:rsidRDefault="003404CD" w:rsidP="009303FE">
          <w:pPr>
            <w:rPr>
              <w:sz w:val="10"/>
            </w:rPr>
          </w:pPr>
        </w:p>
      </w:tc>
    </w:tr>
  </w:tbl>
  <w:p w:rsidR="003404CD" w:rsidRDefault="003404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E3CD1"/>
    <w:multiLevelType w:val="hybridMultilevel"/>
    <w:tmpl w:val="21E48292"/>
    <w:lvl w:ilvl="0" w:tplc="6442C0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B65E06"/>
    <w:multiLevelType w:val="hybridMultilevel"/>
    <w:tmpl w:val="5024D5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1D50"/>
    <w:multiLevelType w:val="hybridMultilevel"/>
    <w:tmpl w:val="0B144C9C"/>
    <w:lvl w:ilvl="0" w:tplc="AAA87C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AF"/>
    <w:rsid w:val="00076D53"/>
    <w:rsid w:val="0025440F"/>
    <w:rsid w:val="003404CD"/>
    <w:rsid w:val="004151A8"/>
    <w:rsid w:val="00446131"/>
    <w:rsid w:val="00460709"/>
    <w:rsid w:val="0074187A"/>
    <w:rsid w:val="007F052A"/>
    <w:rsid w:val="009303FE"/>
    <w:rsid w:val="00A41A8F"/>
    <w:rsid w:val="00C6207B"/>
    <w:rsid w:val="00D712AF"/>
    <w:rsid w:val="00E4410C"/>
    <w:rsid w:val="00F4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B2E811-0EBE-472C-BEA8-ABCBB7C0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03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3FE"/>
  </w:style>
  <w:style w:type="paragraph" w:styleId="Footer">
    <w:name w:val="footer"/>
    <w:basedOn w:val="Normal"/>
    <w:link w:val="FooterChar"/>
    <w:uiPriority w:val="99"/>
    <w:unhideWhenUsed/>
    <w:rsid w:val="009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3FE"/>
  </w:style>
  <w:style w:type="character" w:customStyle="1" w:styleId="5yl5">
    <w:name w:val="_5yl5"/>
    <w:basedOn w:val="DefaultParagraphFont"/>
    <w:rsid w:val="009303FE"/>
  </w:style>
  <w:style w:type="table" w:styleId="TableGrid">
    <w:name w:val="Table Grid"/>
    <w:basedOn w:val="TableNormal"/>
    <w:uiPriority w:val="39"/>
    <w:rsid w:val="00930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712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12AF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D71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D712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3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35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36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26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1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88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37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2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0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580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78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9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91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3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7912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35607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7042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2580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3550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9227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6481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6783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8689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719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5682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2688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20141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274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10348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  <w:div w:id="1766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ABABA"/>
            <w:right w:val="none" w:sz="0" w:space="0" w:color="auto"/>
          </w:divBdr>
          <w:divsChild>
            <w:div w:id="8456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ABABA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.facebook.com/l.php?u=http%3A%2F%2Fwww.knowhowcentre.nbu.bg%2F&amp;h=ATPXizvmg2gNo40zTP3xO0f4r5reppDojs6ubhr_CvpuR76up9Bw0yZg-Bi15-zTRJjK1UUiTdmp46lZLHymv_BQH5-gmzmXdn1MPGXnK-bmq2SsvBMSw6HBl6WZfY1oSfqpzILoGTSNU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l.facebook.com/l.php?u=http%3A%2F%2Fwww.knowhowcentre.nbu.bg%2F&amp;h=ATPXizvmg2gNo40zTP3xO0f4r5reppDojs6ubhr_CvpuR76up9Bw0yZg-Bi15-zTRJjK1UUiTdmp46lZLHymv_BQH5-gmzmXdn1MPGXnK-bmq2SsvBMSw6HBl6WZfY1oSfqpzILoGTSNUg" TargetMode="External"/><Relationship Id="rId2" Type="http://schemas.openxmlformats.org/officeDocument/2006/relationships/hyperlink" Target="mailto:info@knowhowcentre.org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3;&#1086;&#1091;-&#1093;&#1072;&#1091;%20&#1094;&#1077;&#1085;&#1090;&#1098;&#1088;%20-%20&#1073;&#1083;&#1072;&#1085;&#1082;&#1072;%20&#1041;&#104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Ноу-хау център - бланка БГ</Template>
  <TotalTime>1</TotalTime>
  <Pages>18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Fujitsu</cp:lastModifiedBy>
  <cp:revision>2</cp:revision>
  <dcterms:created xsi:type="dcterms:W3CDTF">2021-09-21T09:31:00Z</dcterms:created>
  <dcterms:modified xsi:type="dcterms:W3CDTF">2021-09-21T09:31:00Z</dcterms:modified>
</cp:coreProperties>
</file>